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00948" w14:textId="56434B00" w:rsidR="00F2585B" w:rsidRPr="00FE2A5E" w:rsidRDefault="000A5057" w:rsidP="00AD0EFD">
      <w:pPr>
        <w:ind w:left="0" w:firstLine="0"/>
        <w:rPr>
          <w:sz w:val="24"/>
          <w:szCs w:val="24"/>
        </w:rPr>
      </w:pPr>
      <w:r w:rsidRPr="00FE2A5E">
        <w:rPr>
          <w:sz w:val="24"/>
          <w:szCs w:val="24"/>
        </w:rPr>
        <w:t>На основу Решења</w:t>
      </w:r>
      <w:r w:rsidR="00610565" w:rsidRPr="00FE2A5E">
        <w:rPr>
          <w:sz w:val="24"/>
          <w:szCs w:val="24"/>
          <w:lang w:val="sr-Cyrl-RS"/>
        </w:rPr>
        <w:t xml:space="preserve"> Привредног суда у Сремској Митровици</w:t>
      </w:r>
      <w:r w:rsidRPr="00FE2A5E">
        <w:rPr>
          <w:sz w:val="24"/>
          <w:szCs w:val="24"/>
        </w:rPr>
        <w:t xml:space="preserve"> бр. Ст</w:t>
      </w:r>
      <w:r w:rsidR="002937ED" w:rsidRPr="00FE2A5E">
        <w:rPr>
          <w:sz w:val="24"/>
          <w:szCs w:val="24"/>
          <w:lang w:val="sr-Cyrl-RS"/>
        </w:rPr>
        <w:t xml:space="preserve"> </w:t>
      </w:r>
      <w:r w:rsidR="004F38E4" w:rsidRPr="00FE2A5E">
        <w:rPr>
          <w:sz w:val="24"/>
          <w:szCs w:val="24"/>
        </w:rPr>
        <w:t>6</w:t>
      </w:r>
      <w:r w:rsidRPr="00FE2A5E">
        <w:rPr>
          <w:sz w:val="24"/>
          <w:szCs w:val="24"/>
        </w:rPr>
        <w:t>/20</w:t>
      </w:r>
      <w:r w:rsidR="002937ED" w:rsidRPr="00FE2A5E">
        <w:rPr>
          <w:sz w:val="24"/>
          <w:szCs w:val="24"/>
          <w:lang w:val="sr-Cyrl-RS"/>
        </w:rPr>
        <w:t>19</w:t>
      </w:r>
      <w:r w:rsidRPr="00FE2A5E">
        <w:rPr>
          <w:sz w:val="24"/>
          <w:szCs w:val="24"/>
        </w:rPr>
        <w:t xml:space="preserve"> од</w:t>
      </w:r>
      <w:r w:rsidR="003F59BF" w:rsidRPr="00FE2A5E">
        <w:rPr>
          <w:sz w:val="24"/>
          <w:szCs w:val="24"/>
        </w:rPr>
        <w:t xml:space="preserve"> </w:t>
      </w:r>
      <w:r w:rsidR="002937ED" w:rsidRPr="00FE2A5E">
        <w:rPr>
          <w:sz w:val="24"/>
          <w:szCs w:val="24"/>
          <w:lang w:val="sr-Cyrl-RS"/>
        </w:rPr>
        <w:t>0</w:t>
      </w:r>
      <w:r w:rsidR="004F38E4" w:rsidRPr="00FE2A5E">
        <w:rPr>
          <w:sz w:val="24"/>
          <w:szCs w:val="24"/>
        </w:rPr>
        <w:t>6</w:t>
      </w:r>
      <w:r w:rsidRPr="00FE2A5E">
        <w:rPr>
          <w:sz w:val="24"/>
          <w:szCs w:val="24"/>
        </w:rPr>
        <w:t>.</w:t>
      </w:r>
      <w:r w:rsidR="002937ED" w:rsidRPr="00FE2A5E">
        <w:rPr>
          <w:sz w:val="24"/>
          <w:szCs w:val="24"/>
          <w:lang w:val="sr-Cyrl-RS"/>
        </w:rPr>
        <w:t>0</w:t>
      </w:r>
      <w:r w:rsidR="004F38E4" w:rsidRPr="00FE2A5E">
        <w:rPr>
          <w:sz w:val="24"/>
          <w:szCs w:val="24"/>
        </w:rPr>
        <w:t>7</w:t>
      </w:r>
      <w:r w:rsidRPr="00FE2A5E">
        <w:rPr>
          <w:sz w:val="24"/>
          <w:szCs w:val="24"/>
        </w:rPr>
        <w:t>.20</w:t>
      </w:r>
      <w:r w:rsidR="002937ED" w:rsidRPr="00FE2A5E">
        <w:rPr>
          <w:sz w:val="24"/>
          <w:szCs w:val="24"/>
          <w:lang w:val="sr-Cyrl-RS"/>
        </w:rPr>
        <w:t>2</w:t>
      </w:r>
      <w:r w:rsidR="004F38E4" w:rsidRPr="00FE2A5E">
        <w:rPr>
          <w:sz w:val="24"/>
          <w:szCs w:val="24"/>
        </w:rPr>
        <w:t>1</w:t>
      </w:r>
      <w:r w:rsidRPr="00FE2A5E">
        <w:rPr>
          <w:sz w:val="24"/>
          <w:szCs w:val="24"/>
        </w:rPr>
        <w:t xml:space="preserve">.године, а у складу са члановима </w:t>
      </w:r>
      <w:r w:rsidR="00610565" w:rsidRPr="00FE2A5E">
        <w:rPr>
          <w:sz w:val="24"/>
          <w:szCs w:val="24"/>
          <w:lang w:val="sr-Cyrl-RS"/>
        </w:rPr>
        <w:t>131,</w:t>
      </w:r>
      <w:r w:rsidRPr="00FE2A5E">
        <w:rPr>
          <w:sz w:val="24"/>
          <w:szCs w:val="24"/>
        </w:rPr>
        <w:t xml:space="preserve"> 132 и 133 Закона о стечају (Службени гласник РС бр.104/2009, 83/2014,113/2017,44/18</w:t>
      </w:r>
      <w:r w:rsidR="001F4224" w:rsidRPr="00FE2A5E">
        <w:rPr>
          <w:sz w:val="24"/>
          <w:szCs w:val="24"/>
        </w:rPr>
        <w:t xml:space="preserve"> </w:t>
      </w:r>
      <w:r w:rsidR="001F4224" w:rsidRPr="00FE2A5E">
        <w:rPr>
          <w:sz w:val="24"/>
          <w:szCs w:val="24"/>
          <w:lang w:val="sr-Cyrl-RS"/>
        </w:rPr>
        <w:t xml:space="preserve"> и 95</w:t>
      </w:r>
      <w:r w:rsidR="0062781F" w:rsidRPr="00FE2A5E">
        <w:rPr>
          <w:sz w:val="24"/>
          <w:szCs w:val="24"/>
          <w:lang w:val="sr-Cyrl-RS"/>
        </w:rPr>
        <w:t>/18</w:t>
      </w:r>
      <w:r w:rsidRPr="00FE2A5E">
        <w:rPr>
          <w:sz w:val="24"/>
          <w:szCs w:val="24"/>
        </w:rPr>
        <w:t xml:space="preserve">) и Националним стандардом </w:t>
      </w:r>
      <w:r w:rsidR="00E407F3" w:rsidRPr="00FE2A5E">
        <w:rPr>
          <w:sz w:val="24"/>
          <w:szCs w:val="24"/>
        </w:rPr>
        <w:t>број 5</w:t>
      </w:r>
      <w:r w:rsidRPr="00FE2A5E">
        <w:rPr>
          <w:sz w:val="24"/>
          <w:szCs w:val="24"/>
        </w:rPr>
        <w:t xml:space="preserve"> о начину и поступку уновчења имовине стечајног дужника</w:t>
      </w:r>
      <w:r w:rsidR="00380AE2" w:rsidRPr="00FE2A5E">
        <w:rPr>
          <w:sz w:val="24"/>
          <w:szCs w:val="24"/>
          <w:lang w:val="sr-Cyrl-RS"/>
        </w:rPr>
        <w:t xml:space="preserve"> </w:t>
      </w:r>
      <w:r w:rsidRPr="00FE2A5E">
        <w:rPr>
          <w:sz w:val="24"/>
          <w:szCs w:val="24"/>
        </w:rPr>
        <w:t>(Службени гласник РС 13/2010 и.62/2018), стечајни управни</w:t>
      </w:r>
      <w:r w:rsidR="004F38E4" w:rsidRPr="00FE2A5E">
        <w:rPr>
          <w:sz w:val="24"/>
          <w:szCs w:val="24"/>
          <w:lang w:val="sr-Cyrl-RS"/>
        </w:rPr>
        <w:t>к</w:t>
      </w:r>
      <w:r w:rsidRPr="00FE2A5E">
        <w:rPr>
          <w:sz w:val="24"/>
          <w:szCs w:val="24"/>
        </w:rPr>
        <w:t xml:space="preserve"> стечајн</w:t>
      </w:r>
      <w:r w:rsidR="004F38E4" w:rsidRPr="00FE2A5E">
        <w:rPr>
          <w:sz w:val="24"/>
          <w:szCs w:val="24"/>
          <w:lang w:val="sr-Cyrl-RS"/>
        </w:rPr>
        <w:t>ог</w:t>
      </w:r>
      <w:r w:rsidRPr="00FE2A5E">
        <w:rPr>
          <w:sz w:val="24"/>
          <w:szCs w:val="24"/>
        </w:rPr>
        <w:t xml:space="preserve"> дужника  </w:t>
      </w:r>
    </w:p>
    <w:p w14:paraId="6EA11697" w14:textId="77777777" w:rsidR="00A51A70" w:rsidRPr="00FE2A5E" w:rsidRDefault="00A51A70" w:rsidP="00AD0EFD">
      <w:pPr>
        <w:ind w:left="0" w:firstLine="0"/>
        <w:rPr>
          <w:sz w:val="24"/>
          <w:szCs w:val="24"/>
        </w:rPr>
      </w:pPr>
    </w:p>
    <w:p w14:paraId="1A938BD9" w14:textId="5EEBA1BE" w:rsidR="00E5019C" w:rsidRDefault="00610565" w:rsidP="00E5019C">
      <w:pPr>
        <w:spacing w:after="0" w:line="250" w:lineRule="auto"/>
        <w:ind w:left="0" w:firstLine="0"/>
        <w:jc w:val="center"/>
        <w:rPr>
          <w:b/>
          <w:sz w:val="24"/>
          <w:szCs w:val="24"/>
          <w:lang w:val="sr-Cyrl-RS"/>
        </w:rPr>
      </w:pPr>
      <w:r w:rsidRPr="00FE2A5E">
        <w:rPr>
          <w:b/>
          <w:sz w:val="24"/>
          <w:szCs w:val="24"/>
          <w:lang w:val="sr-Cyrl-RS"/>
        </w:rPr>
        <w:t>П</w:t>
      </w:r>
      <w:r w:rsidR="00A421AC" w:rsidRPr="00FE2A5E">
        <w:rPr>
          <w:b/>
          <w:sz w:val="24"/>
          <w:szCs w:val="24"/>
          <w:lang w:val="sr-Cyrl-RS"/>
        </w:rPr>
        <w:t xml:space="preserve">редузеће за </w:t>
      </w:r>
      <w:r w:rsidRPr="00FE2A5E">
        <w:rPr>
          <w:b/>
          <w:sz w:val="24"/>
          <w:szCs w:val="24"/>
          <w:lang w:val="sr-Cyrl-RS"/>
        </w:rPr>
        <w:t>прераду</w:t>
      </w:r>
      <w:r w:rsidR="00E6142C" w:rsidRPr="00FE2A5E">
        <w:rPr>
          <w:b/>
          <w:sz w:val="24"/>
          <w:szCs w:val="24"/>
          <w:lang w:val="sr-Cyrl-RS"/>
        </w:rPr>
        <w:t xml:space="preserve"> алуминијума</w:t>
      </w:r>
    </w:p>
    <w:p w14:paraId="652AD89B" w14:textId="77777777" w:rsidR="00E5019C" w:rsidRDefault="00E6142C" w:rsidP="00E5019C">
      <w:pPr>
        <w:spacing w:after="0" w:line="250" w:lineRule="auto"/>
        <w:ind w:left="0" w:firstLine="0"/>
        <w:jc w:val="center"/>
        <w:rPr>
          <w:b/>
          <w:sz w:val="24"/>
          <w:szCs w:val="24"/>
        </w:rPr>
      </w:pPr>
      <w:r w:rsidRPr="00FE2A5E">
        <w:rPr>
          <w:b/>
          <w:sz w:val="24"/>
          <w:szCs w:val="24"/>
          <w:lang w:val="sr-Cyrl-RS"/>
        </w:rPr>
        <w:t>„</w:t>
      </w:r>
      <w:r w:rsidRPr="00FE2A5E">
        <w:rPr>
          <w:b/>
          <w:sz w:val="24"/>
          <w:szCs w:val="24"/>
        </w:rPr>
        <w:t>NISSAL</w:t>
      </w:r>
      <w:r w:rsidRPr="00FE2A5E">
        <w:rPr>
          <w:b/>
          <w:sz w:val="24"/>
          <w:szCs w:val="24"/>
          <w:lang w:val="sr-Cyrl-RS"/>
        </w:rPr>
        <w:t>“</w:t>
      </w:r>
      <w:r w:rsidR="00E5019C">
        <w:rPr>
          <w:b/>
          <w:sz w:val="24"/>
          <w:szCs w:val="24"/>
        </w:rPr>
        <w:t xml:space="preserve"> D.O.O.-U STEČAJU</w:t>
      </w:r>
    </w:p>
    <w:p w14:paraId="35F04DF6" w14:textId="70F43F3C" w:rsidR="00E5019C" w:rsidRDefault="00E6142C" w:rsidP="00E5019C">
      <w:pPr>
        <w:spacing w:after="0" w:line="250" w:lineRule="auto"/>
        <w:ind w:left="0" w:firstLine="0"/>
        <w:jc w:val="center"/>
        <w:rPr>
          <w:b/>
          <w:sz w:val="24"/>
          <w:szCs w:val="24"/>
        </w:rPr>
      </w:pPr>
      <w:r w:rsidRPr="00FE2A5E">
        <w:rPr>
          <w:b/>
          <w:sz w:val="24"/>
          <w:szCs w:val="24"/>
        </w:rPr>
        <w:t xml:space="preserve"> </w:t>
      </w:r>
      <w:r w:rsidR="004F38E4" w:rsidRPr="00FE2A5E">
        <w:rPr>
          <w:b/>
          <w:sz w:val="24"/>
          <w:szCs w:val="24"/>
          <w:lang w:val="sr-Cyrl-RS"/>
        </w:rPr>
        <w:t>Сремска Митровица</w:t>
      </w:r>
      <w:r w:rsidR="002937ED" w:rsidRPr="00FE2A5E">
        <w:rPr>
          <w:b/>
          <w:sz w:val="24"/>
          <w:szCs w:val="24"/>
          <w:lang w:val="sr-Cyrl-RS"/>
        </w:rPr>
        <w:t>, ул.</w:t>
      </w:r>
      <w:r w:rsidR="00741AE3" w:rsidRPr="00FE2A5E">
        <w:rPr>
          <w:b/>
          <w:sz w:val="24"/>
          <w:szCs w:val="24"/>
          <w:lang w:val="sr-Cyrl-RS"/>
        </w:rPr>
        <w:t xml:space="preserve"> Променада бб</w:t>
      </w:r>
      <w:r w:rsidR="00E5019C">
        <w:rPr>
          <w:b/>
          <w:sz w:val="24"/>
          <w:szCs w:val="24"/>
        </w:rPr>
        <w:t>,</w:t>
      </w:r>
    </w:p>
    <w:p w14:paraId="269AF348" w14:textId="76278EAB" w:rsidR="00F2585B" w:rsidRPr="00E5019C" w:rsidRDefault="00E5019C" w:rsidP="00E5019C">
      <w:pPr>
        <w:spacing w:after="0" w:line="250" w:lineRule="auto"/>
        <w:ind w:left="0" w:firstLine="0"/>
        <w:jc w:val="center"/>
        <w:rPr>
          <w:b/>
          <w:sz w:val="24"/>
          <w:szCs w:val="24"/>
        </w:rPr>
      </w:pPr>
      <w:r>
        <w:rPr>
          <w:b/>
          <w:sz w:val="24"/>
          <w:szCs w:val="24"/>
        </w:rPr>
        <w:t>MB 07185090,  PIB 100666382</w:t>
      </w:r>
    </w:p>
    <w:p w14:paraId="5AE2B23C" w14:textId="77777777" w:rsidR="00A51A70" w:rsidRPr="00FE2A5E" w:rsidRDefault="00A51A70" w:rsidP="00A51A70">
      <w:pPr>
        <w:spacing w:after="0" w:line="250" w:lineRule="auto"/>
        <w:ind w:left="0" w:firstLine="0"/>
        <w:jc w:val="center"/>
        <w:rPr>
          <w:b/>
          <w:sz w:val="24"/>
          <w:szCs w:val="24"/>
          <w:lang w:val="sr-Cyrl-RS"/>
        </w:rPr>
      </w:pPr>
    </w:p>
    <w:p w14:paraId="2173D4F8" w14:textId="45DC9CAF" w:rsidR="00F2585B" w:rsidRPr="00FE2A5E" w:rsidRDefault="00E6142C" w:rsidP="00E6142C">
      <w:pPr>
        <w:ind w:left="-5"/>
        <w:rPr>
          <w:b/>
          <w:sz w:val="24"/>
          <w:szCs w:val="24"/>
        </w:rPr>
      </w:pPr>
      <w:r w:rsidRPr="00FE2A5E">
        <w:rPr>
          <w:b/>
          <w:sz w:val="24"/>
          <w:szCs w:val="24"/>
          <w:lang w:val="sr-Cyrl-RS"/>
        </w:rPr>
        <w:t xml:space="preserve">                                           </w:t>
      </w:r>
      <w:r w:rsidR="00A421AC" w:rsidRPr="00FE2A5E">
        <w:rPr>
          <w:b/>
          <w:sz w:val="24"/>
          <w:szCs w:val="24"/>
          <w:lang w:val="sr-Cyrl-RS"/>
        </w:rPr>
        <w:t xml:space="preserve">            </w:t>
      </w:r>
      <w:r w:rsidRPr="00FE2A5E">
        <w:rPr>
          <w:b/>
          <w:sz w:val="24"/>
          <w:szCs w:val="24"/>
          <w:lang w:val="sr-Cyrl-RS"/>
        </w:rPr>
        <w:t xml:space="preserve"> </w:t>
      </w:r>
      <w:r w:rsidR="000A5057" w:rsidRPr="00FE2A5E">
        <w:rPr>
          <w:b/>
          <w:sz w:val="24"/>
          <w:szCs w:val="24"/>
        </w:rPr>
        <w:t>О Г Л А Ш А В А</w:t>
      </w:r>
    </w:p>
    <w:p w14:paraId="73BDF054" w14:textId="4ABF3A40" w:rsidR="00F2585B" w:rsidRPr="00FE2A5E" w:rsidRDefault="000A5057">
      <w:pPr>
        <w:spacing w:after="217" w:line="250" w:lineRule="auto"/>
        <w:jc w:val="center"/>
        <w:rPr>
          <w:sz w:val="24"/>
          <w:szCs w:val="24"/>
        </w:rPr>
      </w:pPr>
      <w:bookmarkStart w:id="0" w:name="_GoBack"/>
      <w:bookmarkEnd w:id="0"/>
      <w:r w:rsidRPr="00FE2A5E">
        <w:rPr>
          <w:b/>
        </w:rPr>
        <w:t xml:space="preserve"> </w:t>
      </w:r>
      <w:r w:rsidR="004F38E4" w:rsidRPr="00FE2A5E">
        <w:rPr>
          <w:b/>
          <w:sz w:val="24"/>
          <w:szCs w:val="24"/>
          <w:lang w:val="sr-Cyrl-RS"/>
        </w:rPr>
        <w:t xml:space="preserve">Прву </w:t>
      </w:r>
      <w:r w:rsidRPr="00FE2A5E">
        <w:rPr>
          <w:b/>
          <w:sz w:val="24"/>
          <w:szCs w:val="24"/>
        </w:rPr>
        <w:t xml:space="preserve">продају </w:t>
      </w:r>
      <w:r w:rsidR="004F38E4" w:rsidRPr="00FE2A5E">
        <w:rPr>
          <w:b/>
          <w:sz w:val="24"/>
          <w:szCs w:val="24"/>
          <w:lang w:val="sr-Cyrl-RS"/>
        </w:rPr>
        <w:t>не</w:t>
      </w:r>
      <w:r w:rsidRPr="00FE2A5E">
        <w:rPr>
          <w:b/>
          <w:sz w:val="24"/>
          <w:szCs w:val="24"/>
        </w:rPr>
        <w:t>покретне</w:t>
      </w:r>
      <w:r w:rsidR="004F38E4" w:rsidRPr="00FE2A5E">
        <w:rPr>
          <w:b/>
          <w:sz w:val="24"/>
          <w:szCs w:val="24"/>
          <w:lang w:val="sr-Cyrl-RS"/>
        </w:rPr>
        <w:t xml:space="preserve"> и покретне </w:t>
      </w:r>
      <w:r w:rsidRPr="00FE2A5E">
        <w:rPr>
          <w:b/>
          <w:sz w:val="24"/>
          <w:szCs w:val="24"/>
        </w:rPr>
        <w:t xml:space="preserve"> имовине</w:t>
      </w:r>
      <w:r w:rsidR="00610565" w:rsidRPr="00FE2A5E">
        <w:rPr>
          <w:b/>
          <w:sz w:val="24"/>
          <w:szCs w:val="24"/>
          <w:lang w:val="sr-Cyrl-RS"/>
        </w:rPr>
        <w:t xml:space="preserve"> методом</w:t>
      </w:r>
      <w:r w:rsidR="00610565" w:rsidRPr="00FE2A5E">
        <w:rPr>
          <w:b/>
          <w:sz w:val="24"/>
          <w:szCs w:val="24"/>
        </w:rPr>
        <w:t xml:space="preserve"> јавног надметања</w:t>
      </w:r>
    </w:p>
    <w:p w14:paraId="58B9B63C" w14:textId="2BAD7B4B" w:rsidR="00F2585B" w:rsidRPr="00FE2A5E" w:rsidRDefault="000A5057">
      <w:pPr>
        <w:ind w:left="-5"/>
        <w:jc w:val="left"/>
      </w:pPr>
      <w:r w:rsidRPr="00FE2A5E">
        <w:rPr>
          <w:b/>
        </w:rPr>
        <w:t xml:space="preserve">Предмет продаје је </w:t>
      </w:r>
      <w:r w:rsidR="004F38E4" w:rsidRPr="00FE2A5E">
        <w:rPr>
          <w:b/>
          <w:lang w:val="sr-Cyrl-RS"/>
        </w:rPr>
        <w:t>не</w:t>
      </w:r>
      <w:r w:rsidRPr="00FE2A5E">
        <w:rPr>
          <w:b/>
        </w:rPr>
        <w:t xml:space="preserve">покретна </w:t>
      </w:r>
      <w:r w:rsidR="004F38E4" w:rsidRPr="00FE2A5E">
        <w:rPr>
          <w:b/>
          <w:lang w:val="sr-Cyrl-RS"/>
        </w:rPr>
        <w:t xml:space="preserve">и покретна </w:t>
      </w:r>
      <w:r w:rsidRPr="00FE2A5E">
        <w:rPr>
          <w:b/>
        </w:rPr>
        <w:t xml:space="preserve"> имовина</w:t>
      </w:r>
      <w:r w:rsidR="00F154A2" w:rsidRPr="00FE2A5E">
        <w:rPr>
          <w:b/>
          <w:lang w:val="sr-Cyrl-RS"/>
        </w:rPr>
        <w:t xml:space="preserve"> две имовинске и производне целине</w:t>
      </w:r>
      <w:r w:rsidRPr="00FE2A5E">
        <w:rPr>
          <w:b/>
        </w:rPr>
        <w:t>:</w:t>
      </w:r>
    </w:p>
    <w:tbl>
      <w:tblPr>
        <w:tblStyle w:val="TableGrid"/>
        <w:tblpPr w:leftFromText="180" w:rightFromText="180" w:vertAnchor="text" w:tblpX="-115" w:tblpY="1"/>
        <w:tblOverlap w:val="never"/>
        <w:tblW w:w="9749" w:type="dxa"/>
        <w:tblInd w:w="0" w:type="dxa"/>
        <w:tblCellMar>
          <w:top w:w="56" w:type="dxa"/>
          <w:left w:w="115" w:type="dxa"/>
          <w:bottom w:w="5" w:type="dxa"/>
          <w:right w:w="91" w:type="dxa"/>
        </w:tblCellMar>
        <w:tblLook w:val="04A0" w:firstRow="1" w:lastRow="0" w:firstColumn="1" w:lastColumn="0" w:noHBand="0" w:noVBand="1"/>
      </w:tblPr>
      <w:tblGrid>
        <w:gridCol w:w="845"/>
        <w:gridCol w:w="5742"/>
        <w:gridCol w:w="1581"/>
        <w:gridCol w:w="1581"/>
      </w:tblGrid>
      <w:tr w:rsidR="00951E64" w:rsidRPr="00FE2A5E" w14:paraId="27961124" w14:textId="77777777" w:rsidTr="00A51A70">
        <w:trPr>
          <w:trHeight w:val="700"/>
        </w:trPr>
        <w:tc>
          <w:tcPr>
            <w:tcW w:w="845" w:type="dxa"/>
            <w:tcBorders>
              <w:top w:val="single" w:sz="4" w:space="0" w:color="000000"/>
              <w:left w:val="single" w:sz="4" w:space="0" w:color="000000"/>
              <w:bottom w:val="single" w:sz="4" w:space="0" w:color="000000"/>
              <w:right w:val="single" w:sz="4" w:space="0" w:color="000000"/>
            </w:tcBorders>
          </w:tcPr>
          <w:p w14:paraId="3E2F4B45" w14:textId="672E063F" w:rsidR="00F2585B" w:rsidRPr="00FE2A5E" w:rsidRDefault="00E6142C" w:rsidP="00E6142C">
            <w:pPr>
              <w:spacing w:after="0" w:line="259" w:lineRule="auto"/>
              <w:ind w:left="0" w:firstLine="0"/>
              <w:jc w:val="left"/>
            </w:pPr>
            <w:r w:rsidRPr="00FE2A5E">
              <w:rPr>
                <w:b/>
              </w:rPr>
              <w:t>Ре.</w:t>
            </w:r>
            <w:r w:rsidR="000A5057" w:rsidRPr="00FE2A5E">
              <w:rPr>
                <w:b/>
              </w:rPr>
              <w:t>број</w:t>
            </w:r>
          </w:p>
        </w:tc>
        <w:tc>
          <w:tcPr>
            <w:tcW w:w="5742" w:type="dxa"/>
            <w:tcBorders>
              <w:top w:val="single" w:sz="4" w:space="0" w:color="000000"/>
              <w:left w:val="single" w:sz="4" w:space="0" w:color="000000"/>
              <w:bottom w:val="single" w:sz="4" w:space="0" w:color="000000"/>
              <w:right w:val="single" w:sz="4" w:space="0" w:color="000000"/>
            </w:tcBorders>
          </w:tcPr>
          <w:p w14:paraId="37675A7A" w14:textId="526364EB" w:rsidR="00F2585B" w:rsidRPr="00FE2A5E" w:rsidRDefault="000A5057" w:rsidP="00947AD1">
            <w:pPr>
              <w:spacing w:after="0" w:line="259" w:lineRule="auto"/>
              <w:ind w:left="0" w:firstLine="0"/>
              <w:jc w:val="left"/>
              <w:rPr>
                <w:sz w:val="24"/>
                <w:szCs w:val="24"/>
              </w:rPr>
            </w:pPr>
            <w:r w:rsidRPr="00FE2A5E">
              <w:rPr>
                <w:b/>
                <w:sz w:val="24"/>
                <w:szCs w:val="24"/>
              </w:rPr>
              <w:t xml:space="preserve"> </w:t>
            </w:r>
            <w:r w:rsidR="00C455E5" w:rsidRPr="00FE2A5E">
              <w:rPr>
                <w:b/>
                <w:sz w:val="24"/>
                <w:szCs w:val="24"/>
                <w:lang w:val="sr-Cyrl-RS"/>
              </w:rPr>
              <w:t xml:space="preserve">                          </w:t>
            </w:r>
            <w:r w:rsidRPr="00FE2A5E">
              <w:rPr>
                <w:b/>
                <w:sz w:val="24"/>
                <w:szCs w:val="24"/>
              </w:rPr>
              <w:t>О  п  и  с            и  м  о  в  и  н  е</w:t>
            </w:r>
          </w:p>
        </w:tc>
        <w:tc>
          <w:tcPr>
            <w:tcW w:w="1581" w:type="dxa"/>
            <w:tcBorders>
              <w:top w:val="single" w:sz="4" w:space="0" w:color="000000"/>
              <w:left w:val="single" w:sz="4" w:space="0" w:color="000000"/>
              <w:bottom w:val="single" w:sz="4" w:space="0" w:color="000000"/>
              <w:right w:val="single" w:sz="4" w:space="0" w:color="000000"/>
            </w:tcBorders>
          </w:tcPr>
          <w:p w14:paraId="1306CDF1" w14:textId="77777777" w:rsidR="00F2585B" w:rsidRPr="00FE2A5E" w:rsidRDefault="000A5057" w:rsidP="00947AD1">
            <w:pPr>
              <w:spacing w:after="0" w:line="259" w:lineRule="auto"/>
              <w:ind w:left="0" w:firstLine="0"/>
              <w:jc w:val="left"/>
            </w:pPr>
            <w:r w:rsidRPr="00FE2A5E">
              <w:rPr>
                <w:b/>
              </w:rPr>
              <w:t>Почетна цена</w:t>
            </w:r>
          </w:p>
        </w:tc>
        <w:tc>
          <w:tcPr>
            <w:tcW w:w="1581" w:type="dxa"/>
            <w:tcBorders>
              <w:top w:val="single" w:sz="4" w:space="0" w:color="000000"/>
              <w:left w:val="single" w:sz="4" w:space="0" w:color="000000"/>
              <w:bottom w:val="single" w:sz="4" w:space="0" w:color="000000"/>
              <w:right w:val="single" w:sz="4" w:space="0" w:color="000000"/>
            </w:tcBorders>
          </w:tcPr>
          <w:p w14:paraId="0717654E" w14:textId="587DA3BA" w:rsidR="00F2585B" w:rsidRPr="00FE2A5E" w:rsidRDefault="00E6142C" w:rsidP="00E6142C">
            <w:pPr>
              <w:spacing w:after="0" w:line="259" w:lineRule="auto"/>
              <w:ind w:left="0" w:firstLine="0"/>
            </w:pPr>
            <w:r w:rsidRPr="00FE2A5E">
              <w:rPr>
                <w:b/>
              </w:rPr>
              <w:t xml:space="preserve">Износ </w:t>
            </w:r>
            <w:r w:rsidR="000A5057" w:rsidRPr="00FE2A5E">
              <w:rPr>
                <w:b/>
              </w:rPr>
              <w:t>депозита</w:t>
            </w:r>
          </w:p>
        </w:tc>
      </w:tr>
      <w:tr w:rsidR="00951E64" w:rsidRPr="00FE2A5E" w14:paraId="12A2BAD1" w14:textId="77777777" w:rsidTr="00A51A70">
        <w:trPr>
          <w:trHeight w:val="643"/>
        </w:trPr>
        <w:tc>
          <w:tcPr>
            <w:tcW w:w="845" w:type="dxa"/>
            <w:tcBorders>
              <w:top w:val="single" w:sz="4" w:space="0" w:color="000000"/>
              <w:left w:val="single" w:sz="4" w:space="0" w:color="000000"/>
              <w:bottom w:val="single" w:sz="4" w:space="0" w:color="auto"/>
              <w:right w:val="single" w:sz="4" w:space="0" w:color="000000"/>
            </w:tcBorders>
          </w:tcPr>
          <w:p w14:paraId="4B6D2C34" w14:textId="030C721E" w:rsidR="00F2585B" w:rsidRPr="00FE2A5E" w:rsidRDefault="000A5057" w:rsidP="00947AD1">
            <w:pPr>
              <w:spacing w:after="0" w:line="259" w:lineRule="auto"/>
              <w:ind w:left="0" w:right="24" w:firstLine="0"/>
              <w:jc w:val="center"/>
              <w:rPr>
                <w:b/>
              </w:rPr>
            </w:pPr>
            <w:r w:rsidRPr="00FE2A5E">
              <w:rPr>
                <w:b/>
              </w:rPr>
              <w:t>1</w:t>
            </w:r>
            <w:r w:rsidR="00D64A17" w:rsidRPr="00FE2A5E">
              <w:rPr>
                <w:b/>
                <w:lang w:val="sr-Cyrl-RS"/>
              </w:rPr>
              <w:t>.</w:t>
            </w:r>
            <w:r w:rsidR="002937ED" w:rsidRPr="00FE2A5E">
              <w:rPr>
                <w:b/>
                <w:lang w:val="sr-Cyrl-RS"/>
              </w:rPr>
              <w:t xml:space="preserve">       </w:t>
            </w:r>
          </w:p>
          <w:p w14:paraId="29228CE0" w14:textId="77777777" w:rsidR="00D64A17" w:rsidRPr="00FE2A5E" w:rsidRDefault="00D64A17" w:rsidP="00947AD1">
            <w:pPr>
              <w:rPr>
                <w:lang w:val="sr-Cyrl-RS"/>
              </w:rPr>
            </w:pPr>
          </w:p>
          <w:p w14:paraId="1AFA7816" w14:textId="77777777" w:rsidR="00D64A17" w:rsidRPr="00FE2A5E" w:rsidRDefault="00D64A17" w:rsidP="00947AD1">
            <w:pPr>
              <w:rPr>
                <w:lang w:val="sr-Cyrl-RS"/>
              </w:rPr>
            </w:pPr>
          </w:p>
          <w:p w14:paraId="711CC75C" w14:textId="77777777" w:rsidR="00D64A17" w:rsidRPr="00FE2A5E" w:rsidRDefault="00D64A17" w:rsidP="00947AD1">
            <w:pPr>
              <w:rPr>
                <w:lang w:val="sr-Cyrl-RS"/>
              </w:rPr>
            </w:pPr>
          </w:p>
          <w:p w14:paraId="70D5225C" w14:textId="77777777" w:rsidR="00D64A17" w:rsidRPr="00FE2A5E" w:rsidRDefault="00D64A17" w:rsidP="00947AD1">
            <w:pPr>
              <w:rPr>
                <w:lang w:val="sr-Cyrl-RS"/>
              </w:rPr>
            </w:pPr>
          </w:p>
          <w:p w14:paraId="3D1C0364" w14:textId="77777777" w:rsidR="00D64A17" w:rsidRPr="00FE2A5E" w:rsidRDefault="00D64A17" w:rsidP="00947AD1">
            <w:pPr>
              <w:rPr>
                <w:lang w:val="sr-Cyrl-RS"/>
              </w:rPr>
            </w:pPr>
          </w:p>
          <w:p w14:paraId="79DC16CD" w14:textId="77777777" w:rsidR="00D64A17" w:rsidRPr="00FE2A5E" w:rsidRDefault="00D64A17" w:rsidP="00947AD1">
            <w:pPr>
              <w:rPr>
                <w:b/>
              </w:rPr>
            </w:pPr>
          </w:p>
          <w:p w14:paraId="4C0FB99B" w14:textId="77777777" w:rsidR="00D64A17" w:rsidRPr="00FE2A5E" w:rsidRDefault="00D64A17" w:rsidP="00947AD1">
            <w:pPr>
              <w:rPr>
                <w:lang w:val="sr-Cyrl-RS"/>
              </w:rPr>
            </w:pPr>
          </w:p>
          <w:p w14:paraId="2228AFDE" w14:textId="77777777" w:rsidR="00D64A17" w:rsidRPr="00FE2A5E" w:rsidRDefault="00D64A17" w:rsidP="00947AD1">
            <w:pPr>
              <w:ind w:left="0" w:firstLine="0"/>
              <w:rPr>
                <w:b/>
                <w:bCs/>
                <w:lang w:val="sr-Cyrl-RS"/>
              </w:rPr>
            </w:pPr>
          </w:p>
          <w:p w14:paraId="1EEC7D64" w14:textId="77777777" w:rsidR="00D64A17" w:rsidRPr="00FE2A5E" w:rsidRDefault="00D64A17" w:rsidP="00947AD1">
            <w:pPr>
              <w:rPr>
                <w:lang w:val="sr-Cyrl-RS"/>
              </w:rPr>
            </w:pPr>
          </w:p>
          <w:p w14:paraId="34A3F791" w14:textId="77777777" w:rsidR="00D64A17" w:rsidRPr="00FE2A5E" w:rsidRDefault="00D64A17" w:rsidP="00947AD1">
            <w:pPr>
              <w:rPr>
                <w:lang w:val="sr-Cyrl-RS"/>
              </w:rPr>
            </w:pPr>
          </w:p>
          <w:p w14:paraId="4347920F" w14:textId="77777777" w:rsidR="00D64A17" w:rsidRPr="00FE2A5E" w:rsidRDefault="00D64A17" w:rsidP="00947AD1">
            <w:pPr>
              <w:rPr>
                <w:lang w:val="sr-Cyrl-RS"/>
              </w:rPr>
            </w:pPr>
          </w:p>
          <w:p w14:paraId="4265C0AA" w14:textId="77777777" w:rsidR="00D64A17" w:rsidRPr="00FE2A5E" w:rsidRDefault="00D64A17" w:rsidP="00947AD1">
            <w:pPr>
              <w:rPr>
                <w:lang w:val="sr-Cyrl-RS"/>
              </w:rPr>
            </w:pPr>
          </w:p>
          <w:p w14:paraId="26148824" w14:textId="77777777" w:rsidR="00D64A17" w:rsidRPr="00FE2A5E" w:rsidRDefault="00D64A17" w:rsidP="00947AD1">
            <w:pPr>
              <w:rPr>
                <w:lang w:val="sr-Cyrl-RS"/>
              </w:rPr>
            </w:pPr>
          </w:p>
          <w:p w14:paraId="278F1077" w14:textId="77777777" w:rsidR="00D64A17" w:rsidRPr="00FE2A5E" w:rsidRDefault="00D64A17" w:rsidP="00947AD1">
            <w:pPr>
              <w:rPr>
                <w:lang w:val="sr-Cyrl-RS"/>
              </w:rPr>
            </w:pPr>
          </w:p>
          <w:p w14:paraId="1F86BBE8" w14:textId="77777777" w:rsidR="00D64A17" w:rsidRPr="00FE2A5E" w:rsidRDefault="00D64A17" w:rsidP="00947AD1">
            <w:pPr>
              <w:rPr>
                <w:b/>
                <w:bCs/>
                <w:lang w:val="sr-Cyrl-RS"/>
              </w:rPr>
            </w:pPr>
          </w:p>
          <w:p w14:paraId="431C6792" w14:textId="2733E30A" w:rsidR="00D64A17" w:rsidRPr="00FE2A5E" w:rsidRDefault="00D64A17" w:rsidP="00947AD1">
            <w:pPr>
              <w:jc w:val="center"/>
              <w:rPr>
                <w:b/>
                <w:bCs/>
                <w:lang w:val="sr-Cyrl-RS"/>
              </w:rPr>
            </w:pPr>
          </w:p>
        </w:tc>
        <w:tc>
          <w:tcPr>
            <w:tcW w:w="5742" w:type="dxa"/>
            <w:tcBorders>
              <w:top w:val="single" w:sz="4" w:space="0" w:color="000000"/>
              <w:left w:val="single" w:sz="4" w:space="0" w:color="000000"/>
              <w:bottom w:val="single" w:sz="4" w:space="0" w:color="000000"/>
              <w:right w:val="single" w:sz="4" w:space="0" w:color="000000"/>
            </w:tcBorders>
            <w:vAlign w:val="bottom"/>
          </w:tcPr>
          <w:p w14:paraId="08AB3D6D" w14:textId="307CFAAD" w:rsidR="004F38E4" w:rsidRPr="00FE2A5E" w:rsidRDefault="002937ED" w:rsidP="00947AD1">
            <w:pPr>
              <w:pStyle w:val="ListParagraph"/>
              <w:ind w:left="0"/>
              <w:rPr>
                <w:b/>
                <w:szCs w:val="20"/>
                <w:lang w:val="sr-Cyrl-RS"/>
              </w:rPr>
            </w:pPr>
            <w:r w:rsidRPr="00FE2A5E">
              <w:rPr>
                <w:lang w:val="sr-Cyrl-RS"/>
              </w:rPr>
              <w:t xml:space="preserve"> </w:t>
            </w:r>
            <w:r w:rsidR="004F38E4" w:rsidRPr="00FE2A5E">
              <w:rPr>
                <w:b/>
                <w:szCs w:val="20"/>
                <w:lang w:val="sr-Cyrl-RS"/>
              </w:rPr>
              <w:t>И</w:t>
            </w:r>
            <w:r w:rsidR="000E6A58" w:rsidRPr="00FE2A5E">
              <w:rPr>
                <w:b/>
                <w:szCs w:val="20"/>
                <w:lang w:val="sr-Cyrl-RS"/>
              </w:rPr>
              <w:t xml:space="preserve">МОВИНСКА ЦЕЛИНА </w:t>
            </w:r>
            <w:r w:rsidR="004F38E4" w:rsidRPr="00FE2A5E">
              <w:rPr>
                <w:b/>
                <w:szCs w:val="20"/>
                <w:lang w:val="sr-Cyrl-RS"/>
              </w:rPr>
              <w:t>бр.1</w:t>
            </w:r>
            <w:r w:rsidR="003F59BF" w:rsidRPr="00FE2A5E">
              <w:rPr>
                <w:b/>
                <w:szCs w:val="20"/>
                <w:lang w:val="sr-Cyrl-RS"/>
              </w:rPr>
              <w:t xml:space="preserve">  </w:t>
            </w:r>
            <w:r w:rsidR="004F38E4" w:rsidRPr="00FE2A5E">
              <w:rPr>
                <w:b/>
                <w:szCs w:val="20"/>
                <w:lang w:val="sr-Cyrl-RS"/>
              </w:rPr>
              <w:t>-</w:t>
            </w:r>
            <w:r w:rsidR="003F59BF" w:rsidRPr="00FE2A5E">
              <w:rPr>
                <w:b/>
                <w:szCs w:val="20"/>
                <w:lang w:val="sr-Cyrl-RS"/>
              </w:rPr>
              <w:t xml:space="preserve">   УКУПНО</w:t>
            </w:r>
          </w:p>
          <w:p w14:paraId="05A13875" w14:textId="77777777" w:rsidR="000E6A58" w:rsidRPr="00FE2A5E" w:rsidRDefault="000E6A58" w:rsidP="00947AD1">
            <w:pPr>
              <w:pStyle w:val="ListParagraph"/>
              <w:ind w:left="0"/>
              <w:rPr>
                <w:b/>
                <w:szCs w:val="20"/>
                <w:lang w:val="sr-Cyrl-RS"/>
              </w:rPr>
            </w:pPr>
          </w:p>
          <w:p w14:paraId="6A2AC7B2" w14:textId="366C9F53" w:rsidR="004F38E4" w:rsidRPr="00FE2A5E" w:rsidRDefault="004F38E4" w:rsidP="00947AD1">
            <w:pPr>
              <w:pStyle w:val="ListParagraph"/>
              <w:ind w:left="0"/>
              <w:rPr>
                <w:b/>
                <w:color w:val="auto"/>
                <w:szCs w:val="20"/>
              </w:rPr>
            </w:pPr>
            <w:r w:rsidRPr="00FE2A5E">
              <w:rPr>
                <w:b/>
                <w:sz w:val="22"/>
              </w:rPr>
              <w:t xml:space="preserve"> </w:t>
            </w:r>
            <w:r w:rsidRPr="00FE2A5E">
              <w:rPr>
                <w:b/>
                <w:szCs w:val="20"/>
                <w:lang w:val="sr-Cyrl-RS"/>
              </w:rPr>
              <w:t>ПРОИЗВОДНА ЦЕЛИНА</w:t>
            </w:r>
            <w:r w:rsidRPr="00FE2A5E">
              <w:rPr>
                <w:b/>
                <w:szCs w:val="20"/>
              </w:rPr>
              <w:t xml:space="preserve"> 1– ШИПКЕ:</w:t>
            </w:r>
          </w:p>
          <w:p w14:paraId="063BF3AD" w14:textId="77777777" w:rsidR="004F38E4" w:rsidRPr="00FE2A5E" w:rsidRDefault="004F38E4" w:rsidP="00947AD1">
            <w:pPr>
              <w:spacing w:line="276" w:lineRule="auto"/>
              <w:ind w:right="774"/>
              <w:rPr>
                <w:sz w:val="22"/>
                <w:lang w:val="sr-Cyrl-RS"/>
              </w:rPr>
            </w:pPr>
            <w:r w:rsidRPr="00FE2A5E">
              <w:rPr>
                <w:b/>
                <w:bCs/>
                <w:sz w:val="22"/>
              </w:rPr>
              <w:t xml:space="preserve">I  </w:t>
            </w:r>
            <w:r w:rsidRPr="00FE2A5E">
              <w:rPr>
                <w:b/>
                <w:bCs/>
                <w:sz w:val="22"/>
                <w:lang w:val="sr-Cyrl-RS"/>
              </w:rPr>
              <w:t>ОБЈЕКТИ</w:t>
            </w:r>
            <w:r w:rsidRPr="00FE2A5E">
              <w:rPr>
                <w:sz w:val="22"/>
                <w:lang w:val="sr-Cyrl-RS"/>
              </w:rPr>
              <w:t xml:space="preserve"> на Катастарској парцели 1877/1 КО Нишка Бања, </w:t>
            </w:r>
            <w:r w:rsidRPr="00FE2A5E">
              <w:rPr>
                <w:b/>
                <w:sz w:val="22"/>
                <w:u w:val="single"/>
                <w:lang w:val="sr-Cyrl-RS"/>
              </w:rPr>
              <w:t>Укупне површине  18.220,87 М2</w:t>
            </w:r>
          </w:p>
          <w:p w14:paraId="44FFD890" w14:textId="19F1C7ED" w:rsidR="004F38E4" w:rsidRPr="00FE2A5E" w:rsidRDefault="004F38E4" w:rsidP="00947AD1">
            <w:pPr>
              <w:spacing w:line="276" w:lineRule="auto"/>
              <w:ind w:right="774"/>
              <w:rPr>
                <w:szCs w:val="20"/>
                <w:u w:val="single"/>
                <w:lang w:val="sr-Cyrl-RS"/>
              </w:rPr>
            </w:pPr>
            <w:r w:rsidRPr="00FE2A5E">
              <w:rPr>
                <w:szCs w:val="20"/>
                <w:u w:val="single"/>
                <w:lang w:val="sr-Cyrl-RS"/>
              </w:rPr>
              <w:t>Бр. у процени –Бр.у катастру-</w:t>
            </w:r>
            <w:r w:rsidR="00AD0EFD" w:rsidRPr="00FE2A5E">
              <w:rPr>
                <w:szCs w:val="20"/>
                <w:u w:val="single"/>
                <w:lang w:val="sr-Cyrl-RS"/>
              </w:rPr>
              <w:t xml:space="preserve">Назив- </w:t>
            </w:r>
            <w:r w:rsidRPr="00FE2A5E">
              <w:rPr>
                <w:szCs w:val="20"/>
                <w:u w:val="single"/>
                <w:lang w:val="sr-Cyrl-RS"/>
              </w:rPr>
              <w:t>Површина</w:t>
            </w:r>
          </w:p>
          <w:p w14:paraId="2623E64E" w14:textId="77777777" w:rsidR="004F38E4" w:rsidRPr="00FE2A5E" w:rsidRDefault="004F38E4" w:rsidP="00947AD1">
            <w:pPr>
              <w:pStyle w:val="ListParagraph"/>
              <w:ind w:left="0"/>
              <w:rPr>
                <w:szCs w:val="20"/>
              </w:rPr>
            </w:pPr>
            <w:r w:rsidRPr="00FE2A5E">
              <w:rPr>
                <w:szCs w:val="20"/>
                <w:lang w:val="sr-Cyrl-RS"/>
              </w:rPr>
              <w:t>04</w:t>
            </w:r>
            <w:r w:rsidRPr="00FE2A5E">
              <w:rPr>
                <w:szCs w:val="20"/>
              </w:rPr>
              <w:t>- Објекат бр</w:t>
            </w:r>
            <w:r w:rsidRPr="00FE2A5E">
              <w:rPr>
                <w:szCs w:val="20"/>
                <w:lang w:val="sr-Cyrl-RS"/>
              </w:rPr>
              <w:t>.</w:t>
            </w:r>
            <w:r w:rsidRPr="00FE2A5E">
              <w:rPr>
                <w:szCs w:val="20"/>
              </w:rPr>
              <w:t xml:space="preserve"> 5- М</w:t>
            </w:r>
            <w:r w:rsidRPr="00FE2A5E">
              <w:rPr>
                <w:szCs w:val="20"/>
                <w:lang w:val="sr-Cyrl-RS"/>
              </w:rPr>
              <w:t>агацин</w:t>
            </w:r>
            <w:r w:rsidRPr="00FE2A5E">
              <w:rPr>
                <w:szCs w:val="20"/>
              </w:rPr>
              <w:t>-централни улазни</w:t>
            </w:r>
            <w:r w:rsidRPr="00FE2A5E">
              <w:rPr>
                <w:szCs w:val="20"/>
                <w:lang w:val="sr-Cyrl-RS"/>
              </w:rPr>
              <w:t xml:space="preserve"> –  1.412,00 м2</w:t>
            </w:r>
            <w:r w:rsidRPr="00FE2A5E">
              <w:rPr>
                <w:szCs w:val="20"/>
              </w:rPr>
              <w:t>;</w:t>
            </w:r>
          </w:p>
          <w:p w14:paraId="4A46F795" w14:textId="1AA603F3" w:rsidR="004F38E4" w:rsidRPr="00FE2A5E" w:rsidRDefault="004F38E4" w:rsidP="00947AD1">
            <w:pPr>
              <w:pStyle w:val="ListParagraph"/>
              <w:ind w:left="0"/>
              <w:rPr>
                <w:szCs w:val="20"/>
              </w:rPr>
            </w:pPr>
            <w:r w:rsidRPr="00FE2A5E">
              <w:rPr>
                <w:szCs w:val="20"/>
                <w:lang w:val="sr-Cyrl-RS"/>
              </w:rPr>
              <w:t>06</w:t>
            </w:r>
            <w:r w:rsidRPr="00FE2A5E">
              <w:rPr>
                <w:szCs w:val="20"/>
              </w:rPr>
              <w:t>- Објекат бр</w:t>
            </w:r>
            <w:r w:rsidRPr="00FE2A5E">
              <w:rPr>
                <w:szCs w:val="20"/>
                <w:lang w:val="sr-Cyrl-RS"/>
              </w:rPr>
              <w:t>.</w:t>
            </w:r>
            <w:r w:rsidRPr="00FE2A5E">
              <w:rPr>
                <w:szCs w:val="20"/>
              </w:rPr>
              <w:t xml:space="preserve"> 7-Зграда посл</w:t>
            </w:r>
            <w:r w:rsidR="00AD0EFD" w:rsidRPr="00FE2A5E">
              <w:rPr>
                <w:szCs w:val="20"/>
                <w:lang w:val="sr-Cyrl-RS"/>
              </w:rPr>
              <w:t>.</w:t>
            </w:r>
            <w:r w:rsidRPr="00FE2A5E">
              <w:rPr>
                <w:szCs w:val="20"/>
              </w:rPr>
              <w:t xml:space="preserve"> услуга-срушено</w:t>
            </w:r>
            <w:r w:rsidRPr="00FE2A5E">
              <w:rPr>
                <w:szCs w:val="20"/>
                <w:lang w:val="sr-Cyrl-RS"/>
              </w:rPr>
              <w:t>- 404,00 м2</w:t>
            </w:r>
            <w:r w:rsidRPr="00FE2A5E">
              <w:rPr>
                <w:szCs w:val="20"/>
              </w:rPr>
              <w:t>;</w:t>
            </w:r>
          </w:p>
          <w:p w14:paraId="1F94E047" w14:textId="77777777" w:rsidR="004F38E4" w:rsidRPr="00FE2A5E" w:rsidRDefault="004F38E4" w:rsidP="00947AD1">
            <w:pPr>
              <w:pStyle w:val="ListParagraph"/>
              <w:ind w:left="0"/>
              <w:rPr>
                <w:szCs w:val="20"/>
              </w:rPr>
            </w:pPr>
            <w:r w:rsidRPr="00FE2A5E">
              <w:rPr>
                <w:szCs w:val="20"/>
                <w:lang w:val="sr-Cyrl-RS"/>
              </w:rPr>
              <w:t>07</w:t>
            </w:r>
            <w:r w:rsidRPr="00FE2A5E">
              <w:rPr>
                <w:szCs w:val="20"/>
              </w:rPr>
              <w:t>- Објекат бр</w:t>
            </w:r>
            <w:r w:rsidRPr="00FE2A5E">
              <w:rPr>
                <w:szCs w:val="20"/>
                <w:lang w:val="sr-Cyrl-RS"/>
              </w:rPr>
              <w:t>.</w:t>
            </w:r>
            <w:r w:rsidRPr="00FE2A5E">
              <w:rPr>
                <w:szCs w:val="20"/>
              </w:rPr>
              <w:t xml:space="preserve"> 8- Енергана</w:t>
            </w:r>
            <w:r w:rsidRPr="00FE2A5E">
              <w:rPr>
                <w:szCs w:val="20"/>
                <w:lang w:val="sr-Cyrl-RS"/>
              </w:rPr>
              <w:t xml:space="preserve"> -205,00 м2</w:t>
            </w:r>
            <w:r w:rsidRPr="00FE2A5E">
              <w:rPr>
                <w:szCs w:val="20"/>
              </w:rPr>
              <w:t>;</w:t>
            </w:r>
          </w:p>
          <w:p w14:paraId="2D6CD2C5" w14:textId="77777777" w:rsidR="004F38E4" w:rsidRPr="00FE2A5E" w:rsidRDefault="004F38E4" w:rsidP="00947AD1">
            <w:pPr>
              <w:pStyle w:val="ListParagraph"/>
              <w:ind w:left="0"/>
              <w:rPr>
                <w:szCs w:val="20"/>
              </w:rPr>
            </w:pPr>
            <w:r w:rsidRPr="00FE2A5E">
              <w:rPr>
                <w:szCs w:val="20"/>
                <w:lang w:val="sr-Cyrl-RS"/>
              </w:rPr>
              <w:t>10</w:t>
            </w:r>
            <w:r w:rsidRPr="00FE2A5E">
              <w:rPr>
                <w:szCs w:val="20"/>
              </w:rPr>
              <w:t>- Објекат бр</w:t>
            </w:r>
            <w:r w:rsidRPr="00FE2A5E">
              <w:rPr>
                <w:szCs w:val="20"/>
                <w:lang w:val="sr-Cyrl-RS"/>
              </w:rPr>
              <w:t>.</w:t>
            </w:r>
            <w:r w:rsidRPr="00FE2A5E">
              <w:rPr>
                <w:szCs w:val="20"/>
              </w:rPr>
              <w:t xml:space="preserve">13-трафо станица </w:t>
            </w:r>
            <w:r w:rsidRPr="00FE2A5E">
              <w:rPr>
                <w:szCs w:val="20"/>
                <w:lang w:val="sr-Cyrl-RS"/>
              </w:rPr>
              <w:t>Т</w:t>
            </w:r>
            <w:r w:rsidRPr="00FE2A5E">
              <w:rPr>
                <w:szCs w:val="20"/>
              </w:rPr>
              <w:t>C</w:t>
            </w:r>
            <w:r w:rsidRPr="00FE2A5E">
              <w:rPr>
                <w:szCs w:val="20"/>
                <w:lang w:val="sr-Cyrl-RS"/>
              </w:rPr>
              <w:t xml:space="preserve"> </w:t>
            </w:r>
            <w:r w:rsidRPr="00FE2A5E">
              <w:rPr>
                <w:szCs w:val="20"/>
              </w:rPr>
              <w:t>4</w:t>
            </w:r>
            <w:r w:rsidRPr="00FE2A5E">
              <w:rPr>
                <w:szCs w:val="20"/>
                <w:lang w:val="sr-Cyrl-RS"/>
              </w:rPr>
              <w:t xml:space="preserve"> - 235,00 м2</w:t>
            </w:r>
            <w:r w:rsidRPr="00FE2A5E">
              <w:rPr>
                <w:szCs w:val="20"/>
              </w:rPr>
              <w:t>;</w:t>
            </w:r>
          </w:p>
          <w:p w14:paraId="42DE9447" w14:textId="77777777" w:rsidR="004F38E4" w:rsidRPr="00FE2A5E" w:rsidRDefault="004F38E4" w:rsidP="00947AD1">
            <w:pPr>
              <w:pStyle w:val="ListParagraph"/>
              <w:ind w:left="0"/>
              <w:rPr>
                <w:szCs w:val="20"/>
              </w:rPr>
            </w:pPr>
            <w:r w:rsidRPr="00FE2A5E">
              <w:rPr>
                <w:szCs w:val="20"/>
                <w:lang w:val="sr-Cyrl-RS"/>
              </w:rPr>
              <w:t>17</w:t>
            </w:r>
            <w:r w:rsidRPr="00FE2A5E">
              <w:rPr>
                <w:szCs w:val="20"/>
              </w:rPr>
              <w:t>- Објекат бр</w:t>
            </w:r>
            <w:r w:rsidRPr="00FE2A5E">
              <w:rPr>
                <w:szCs w:val="20"/>
                <w:lang w:val="sr-Cyrl-RS"/>
              </w:rPr>
              <w:t>.</w:t>
            </w:r>
            <w:r w:rsidRPr="00FE2A5E">
              <w:rPr>
                <w:szCs w:val="20"/>
              </w:rPr>
              <w:t xml:space="preserve"> 25-</w:t>
            </w:r>
            <w:r w:rsidRPr="00FE2A5E">
              <w:rPr>
                <w:szCs w:val="20"/>
                <w:lang w:val="sr-Cyrl-RS"/>
              </w:rPr>
              <w:t>М</w:t>
            </w:r>
            <w:r w:rsidRPr="00FE2A5E">
              <w:rPr>
                <w:szCs w:val="20"/>
              </w:rPr>
              <w:t>агацин сировина</w:t>
            </w:r>
            <w:r w:rsidRPr="00FE2A5E">
              <w:rPr>
                <w:szCs w:val="20"/>
                <w:lang w:val="sr-Cyrl-RS"/>
              </w:rPr>
              <w:t xml:space="preserve"> – 1.141,00 м2</w:t>
            </w:r>
            <w:r w:rsidRPr="00FE2A5E">
              <w:rPr>
                <w:szCs w:val="20"/>
              </w:rPr>
              <w:t>;</w:t>
            </w:r>
          </w:p>
          <w:p w14:paraId="6FEB30EC" w14:textId="77777777" w:rsidR="004F38E4" w:rsidRPr="00FE2A5E" w:rsidRDefault="004F38E4" w:rsidP="00947AD1">
            <w:pPr>
              <w:pStyle w:val="ListParagraph"/>
              <w:ind w:left="0"/>
              <w:rPr>
                <w:szCs w:val="20"/>
              </w:rPr>
            </w:pPr>
            <w:r w:rsidRPr="00FE2A5E">
              <w:rPr>
                <w:szCs w:val="20"/>
                <w:lang w:val="sr-Cyrl-RS"/>
              </w:rPr>
              <w:t>19</w:t>
            </w:r>
            <w:r w:rsidRPr="00FE2A5E">
              <w:rPr>
                <w:szCs w:val="20"/>
              </w:rPr>
              <w:t>- Објекат бр</w:t>
            </w:r>
            <w:r w:rsidRPr="00FE2A5E">
              <w:rPr>
                <w:szCs w:val="20"/>
                <w:lang w:val="sr-Cyrl-RS"/>
              </w:rPr>
              <w:t>.</w:t>
            </w:r>
            <w:r w:rsidRPr="00FE2A5E">
              <w:rPr>
                <w:szCs w:val="20"/>
              </w:rPr>
              <w:t xml:space="preserve"> 32 – </w:t>
            </w:r>
            <w:r w:rsidRPr="00FE2A5E">
              <w:rPr>
                <w:szCs w:val="20"/>
                <w:lang w:val="sr-Cyrl-RS"/>
              </w:rPr>
              <w:t>Ливница  - 1.259,00 м2</w:t>
            </w:r>
            <w:r w:rsidRPr="00FE2A5E">
              <w:rPr>
                <w:szCs w:val="20"/>
              </w:rPr>
              <w:t>;</w:t>
            </w:r>
          </w:p>
          <w:p w14:paraId="2CC0B25D" w14:textId="77777777" w:rsidR="004F38E4" w:rsidRPr="00FE2A5E" w:rsidRDefault="004F38E4" w:rsidP="00947AD1">
            <w:pPr>
              <w:pStyle w:val="ListParagraph"/>
              <w:ind w:left="0"/>
              <w:rPr>
                <w:szCs w:val="20"/>
              </w:rPr>
            </w:pPr>
            <w:r w:rsidRPr="00FE2A5E">
              <w:rPr>
                <w:szCs w:val="20"/>
                <w:lang w:val="sr-Cyrl-RS"/>
              </w:rPr>
              <w:t>23</w:t>
            </w:r>
            <w:r w:rsidRPr="00FE2A5E">
              <w:rPr>
                <w:szCs w:val="20"/>
              </w:rPr>
              <w:t>- Објекат бр</w:t>
            </w:r>
            <w:r w:rsidRPr="00FE2A5E">
              <w:rPr>
                <w:szCs w:val="20"/>
                <w:lang w:val="sr-Cyrl-RS"/>
              </w:rPr>
              <w:t>.</w:t>
            </w:r>
            <w:r w:rsidRPr="00FE2A5E">
              <w:rPr>
                <w:szCs w:val="20"/>
              </w:rPr>
              <w:t xml:space="preserve"> 48-</w:t>
            </w:r>
            <w:r w:rsidRPr="00FE2A5E">
              <w:rPr>
                <w:szCs w:val="20"/>
                <w:lang w:val="sr-Cyrl-RS"/>
              </w:rPr>
              <w:t>Хала црна браварија, анекс – 152,00 м2</w:t>
            </w:r>
            <w:r w:rsidRPr="00FE2A5E">
              <w:rPr>
                <w:szCs w:val="20"/>
              </w:rPr>
              <w:t>;</w:t>
            </w:r>
          </w:p>
          <w:p w14:paraId="77877186" w14:textId="61936D40" w:rsidR="004F38E4" w:rsidRPr="00FE2A5E" w:rsidRDefault="004F38E4" w:rsidP="00947AD1">
            <w:pPr>
              <w:pStyle w:val="ListParagraph"/>
              <w:ind w:left="0"/>
              <w:rPr>
                <w:szCs w:val="20"/>
              </w:rPr>
            </w:pPr>
            <w:r w:rsidRPr="00FE2A5E">
              <w:rPr>
                <w:szCs w:val="20"/>
                <w:lang w:val="sr-Cyrl-RS"/>
              </w:rPr>
              <w:t>24</w:t>
            </w:r>
            <w:r w:rsidRPr="00FE2A5E">
              <w:rPr>
                <w:szCs w:val="20"/>
              </w:rPr>
              <w:t>- Објекат бр</w:t>
            </w:r>
            <w:r w:rsidRPr="00FE2A5E">
              <w:rPr>
                <w:szCs w:val="20"/>
                <w:lang w:val="sr-Cyrl-RS"/>
              </w:rPr>
              <w:t>.</w:t>
            </w:r>
            <w:r w:rsidRPr="00FE2A5E">
              <w:rPr>
                <w:szCs w:val="20"/>
              </w:rPr>
              <w:t xml:space="preserve"> 49- </w:t>
            </w:r>
            <w:r w:rsidRPr="00FE2A5E">
              <w:rPr>
                <w:szCs w:val="20"/>
                <w:lang w:val="sr-Cyrl-RS"/>
              </w:rPr>
              <w:t>Пос</w:t>
            </w:r>
            <w:r w:rsidR="00C455E5" w:rsidRPr="00FE2A5E">
              <w:rPr>
                <w:szCs w:val="20"/>
                <w:lang w:val="sr-Cyrl-RS"/>
              </w:rPr>
              <w:t>т.</w:t>
            </w:r>
            <w:r w:rsidRPr="00FE2A5E">
              <w:rPr>
                <w:szCs w:val="20"/>
                <w:lang w:val="sr-Cyrl-RS"/>
              </w:rPr>
              <w:t xml:space="preserve"> уз расх.</w:t>
            </w:r>
            <w:r w:rsidRPr="00FE2A5E">
              <w:rPr>
                <w:szCs w:val="20"/>
              </w:rPr>
              <w:t xml:space="preserve"> опр.уз халу ливн.</w:t>
            </w:r>
            <w:r w:rsidRPr="00FE2A5E">
              <w:rPr>
                <w:szCs w:val="20"/>
                <w:lang w:val="sr-Cyrl-RS"/>
              </w:rPr>
              <w:t xml:space="preserve"> – 19,00 м2</w:t>
            </w:r>
            <w:r w:rsidRPr="00FE2A5E">
              <w:rPr>
                <w:szCs w:val="20"/>
              </w:rPr>
              <w:t>;</w:t>
            </w:r>
          </w:p>
          <w:p w14:paraId="221B166C" w14:textId="77777777" w:rsidR="004F38E4" w:rsidRPr="00FE2A5E" w:rsidRDefault="004F38E4" w:rsidP="00947AD1">
            <w:pPr>
              <w:pStyle w:val="ListParagraph"/>
              <w:ind w:left="0"/>
              <w:rPr>
                <w:szCs w:val="20"/>
              </w:rPr>
            </w:pPr>
            <w:r w:rsidRPr="00FE2A5E">
              <w:rPr>
                <w:szCs w:val="20"/>
                <w:lang w:val="sr-Cyrl-RS"/>
              </w:rPr>
              <w:t>25</w:t>
            </w:r>
            <w:r w:rsidRPr="00FE2A5E">
              <w:rPr>
                <w:szCs w:val="20"/>
              </w:rPr>
              <w:t>- Објекат бр</w:t>
            </w:r>
            <w:r w:rsidRPr="00FE2A5E">
              <w:rPr>
                <w:szCs w:val="20"/>
                <w:lang w:val="sr-Cyrl-RS"/>
              </w:rPr>
              <w:t>.</w:t>
            </w:r>
            <w:r w:rsidRPr="00FE2A5E">
              <w:rPr>
                <w:szCs w:val="20"/>
              </w:rPr>
              <w:t xml:space="preserve"> 52-Kолска вага са кућицом</w:t>
            </w:r>
            <w:r w:rsidRPr="00FE2A5E">
              <w:rPr>
                <w:szCs w:val="20"/>
                <w:lang w:val="sr-Cyrl-RS"/>
              </w:rPr>
              <w:t xml:space="preserve"> -107,00 м2</w:t>
            </w:r>
            <w:r w:rsidRPr="00FE2A5E">
              <w:rPr>
                <w:szCs w:val="20"/>
              </w:rPr>
              <w:t>;</w:t>
            </w:r>
          </w:p>
          <w:p w14:paraId="0437E0B7" w14:textId="77777777" w:rsidR="004F38E4" w:rsidRPr="00FE2A5E" w:rsidRDefault="004F38E4" w:rsidP="00947AD1">
            <w:pPr>
              <w:pStyle w:val="ListParagraph"/>
              <w:ind w:left="0"/>
              <w:rPr>
                <w:szCs w:val="20"/>
              </w:rPr>
            </w:pPr>
            <w:r w:rsidRPr="00FE2A5E">
              <w:rPr>
                <w:szCs w:val="20"/>
                <w:lang w:val="sr-Cyrl-RS"/>
              </w:rPr>
              <w:t>26</w:t>
            </w:r>
            <w:r w:rsidRPr="00FE2A5E">
              <w:rPr>
                <w:szCs w:val="20"/>
              </w:rPr>
              <w:t>- Објекат бр</w:t>
            </w:r>
            <w:r w:rsidRPr="00FE2A5E">
              <w:rPr>
                <w:szCs w:val="20"/>
                <w:lang w:val="sr-Cyrl-RS"/>
              </w:rPr>
              <w:t>.</w:t>
            </w:r>
            <w:r w:rsidRPr="00FE2A5E">
              <w:rPr>
                <w:szCs w:val="20"/>
              </w:rPr>
              <w:t xml:space="preserve"> 53-</w:t>
            </w:r>
            <w:r w:rsidRPr="00FE2A5E">
              <w:rPr>
                <w:szCs w:val="20"/>
                <w:lang w:val="sr-Cyrl-RS"/>
              </w:rPr>
              <w:t>Портирница  - 12,00 м2</w:t>
            </w:r>
            <w:r w:rsidRPr="00FE2A5E">
              <w:rPr>
                <w:szCs w:val="20"/>
              </w:rPr>
              <w:t>;</w:t>
            </w:r>
          </w:p>
          <w:p w14:paraId="6EB477C9" w14:textId="77777777" w:rsidR="004F38E4" w:rsidRPr="00FE2A5E" w:rsidRDefault="004F38E4" w:rsidP="00947AD1">
            <w:pPr>
              <w:pStyle w:val="ListParagraph"/>
              <w:ind w:left="0"/>
              <w:rPr>
                <w:szCs w:val="20"/>
              </w:rPr>
            </w:pPr>
            <w:r w:rsidRPr="00FE2A5E">
              <w:rPr>
                <w:szCs w:val="20"/>
                <w:lang w:val="sr-Cyrl-RS"/>
              </w:rPr>
              <w:t>27</w:t>
            </w:r>
            <w:r w:rsidRPr="00FE2A5E">
              <w:rPr>
                <w:szCs w:val="20"/>
              </w:rPr>
              <w:t>- Објекат бр</w:t>
            </w:r>
            <w:r w:rsidRPr="00FE2A5E">
              <w:rPr>
                <w:szCs w:val="20"/>
                <w:lang w:val="sr-Cyrl-RS"/>
              </w:rPr>
              <w:t>.</w:t>
            </w:r>
            <w:r w:rsidRPr="00FE2A5E">
              <w:rPr>
                <w:szCs w:val="20"/>
              </w:rPr>
              <w:t xml:space="preserve">54- </w:t>
            </w:r>
            <w:r w:rsidRPr="00FE2A5E">
              <w:rPr>
                <w:szCs w:val="20"/>
                <w:lang w:val="sr-Cyrl-RS"/>
              </w:rPr>
              <w:t>Пост. за расх. опрему,</w:t>
            </w:r>
            <w:r w:rsidRPr="00FE2A5E">
              <w:rPr>
                <w:szCs w:val="20"/>
              </w:rPr>
              <w:t>резерв. – 106,</w:t>
            </w:r>
            <w:r w:rsidRPr="00FE2A5E">
              <w:rPr>
                <w:szCs w:val="20"/>
                <w:lang w:val="sr-Cyrl-RS"/>
              </w:rPr>
              <w:t>00 м2</w:t>
            </w:r>
            <w:r w:rsidRPr="00FE2A5E">
              <w:rPr>
                <w:szCs w:val="20"/>
              </w:rPr>
              <w:t>;</w:t>
            </w:r>
          </w:p>
          <w:p w14:paraId="1C6459C6" w14:textId="77777777" w:rsidR="004F38E4" w:rsidRPr="00FE2A5E" w:rsidRDefault="004F38E4" w:rsidP="00947AD1">
            <w:pPr>
              <w:pStyle w:val="ListParagraph"/>
              <w:ind w:left="0"/>
              <w:rPr>
                <w:szCs w:val="20"/>
              </w:rPr>
            </w:pPr>
            <w:r w:rsidRPr="00FE2A5E">
              <w:rPr>
                <w:szCs w:val="20"/>
                <w:lang w:val="sr-Cyrl-RS"/>
              </w:rPr>
              <w:t>28</w:t>
            </w:r>
            <w:r w:rsidRPr="00FE2A5E">
              <w:rPr>
                <w:szCs w:val="20"/>
              </w:rPr>
              <w:t>- Објекат бр</w:t>
            </w:r>
            <w:r w:rsidRPr="00FE2A5E">
              <w:rPr>
                <w:szCs w:val="20"/>
                <w:lang w:val="sr-Cyrl-RS"/>
              </w:rPr>
              <w:t>.</w:t>
            </w:r>
            <w:r w:rsidRPr="00FE2A5E">
              <w:rPr>
                <w:szCs w:val="20"/>
              </w:rPr>
              <w:t>55-</w:t>
            </w:r>
            <w:r w:rsidRPr="00FE2A5E">
              <w:rPr>
                <w:szCs w:val="20"/>
                <w:lang w:val="sr-Cyrl-RS"/>
              </w:rPr>
              <w:t>Бунар-кућица за опрему – 4,00 м2</w:t>
            </w:r>
            <w:r w:rsidRPr="00FE2A5E">
              <w:rPr>
                <w:szCs w:val="20"/>
              </w:rPr>
              <w:t>;</w:t>
            </w:r>
          </w:p>
          <w:p w14:paraId="50D4CF3B" w14:textId="77777777" w:rsidR="004F38E4" w:rsidRPr="00FE2A5E" w:rsidRDefault="004F38E4" w:rsidP="00947AD1">
            <w:pPr>
              <w:pStyle w:val="ListParagraph"/>
              <w:ind w:left="0"/>
              <w:rPr>
                <w:szCs w:val="20"/>
              </w:rPr>
            </w:pPr>
            <w:r w:rsidRPr="00FE2A5E">
              <w:rPr>
                <w:szCs w:val="20"/>
                <w:lang w:val="sr-Cyrl-RS"/>
              </w:rPr>
              <w:t>29</w:t>
            </w:r>
            <w:r w:rsidRPr="00FE2A5E">
              <w:rPr>
                <w:szCs w:val="20"/>
              </w:rPr>
              <w:t>- Објекат бр</w:t>
            </w:r>
            <w:r w:rsidRPr="00FE2A5E">
              <w:rPr>
                <w:szCs w:val="20"/>
                <w:lang w:val="sr-Cyrl-RS"/>
              </w:rPr>
              <w:t>.</w:t>
            </w:r>
            <w:r w:rsidRPr="00FE2A5E">
              <w:rPr>
                <w:szCs w:val="20"/>
              </w:rPr>
              <w:t xml:space="preserve">57- </w:t>
            </w:r>
            <w:r w:rsidRPr="00FE2A5E">
              <w:rPr>
                <w:szCs w:val="20"/>
                <w:lang w:val="sr-Cyrl-RS"/>
              </w:rPr>
              <w:t>Магацин  готових производа -  3.763,87 м2</w:t>
            </w:r>
            <w:r w:rsidRPr="00FE2A5E">
              <w:rPr>
                <w:szCs w:val="20"/>
              </w:rPr>
              <w:t>;</w:t>
            </w:r>
          </w:p>
          <w:p w14:paraId="0F1EDD28" w14:textId="77777777" w:rsidR="004F38E4" w:rsidRPr="00FE2A5E" w:rsidRDefault="004F38E4" w:rsidP="00947AD1">
            <w:pPr>
              <w:pStyle w:val="ListParagraph"/>
              <w:ind w:left="0"/>
              <w:rPr>
                <w:szCs w:val="20"/>
              </w:rPr>
            </w:pPr>
            <w:r w:rsidRPr="00FE2A5E">
              <w:rPr>
                <w:szCs w:val="20"/>
                <w:lang w:val="sr-Cyrl-RS"/>
              </w:rPr>
              <w:t>30</w:t>
            </w:r>
            <w:r w:rsidRPr="00FE2A5E">
              <w:rPr>
                <w:szCs w:val="20"/>
              </w:rPr>
              <w:t>- Објекат бр</w:t>
            </w:r>
            <w:r w:rsidRPr="00FE2A5E">
              <w:rPr>
                <w:szCs w:val="20"/>
                <w:lang w:val="sr-Cyrl-RS"/>
              </w:rPr>
              <w:t>.</w:t>
            </w:r>
            <w:r w:rsidRPr="00FE2A5E">
              <w:rPr>
                <w:szCs w:val="20"/>
              </w:rPr>
              <w:t>63-</w:t>
            </w:r>
            <w:r w:rsidRPr="00FE2A5E">
              <w:rPr>
                <w:szCs w:val="20"/>
                <w:lang w:val="sr-Cyrl-RS"/>
              </w:rPr>
              <w:t>Хала црне браварије – 742,00 м2</w:t>
            </w:r>
            <w:r w:rsidRPr="00FE2A5E">
              <w:rPr>
                <w:szCs w:val="20"/>
              </w:rPr>
              <w:t>;</w:t>
            </w:r>
          </w:p>
          <w:p w14:paraId="2E170F64" w14:textId="77777777" w:rsidR="004F38E4" w:rsidRPr="00FE2A5E" w:rsidRDefault="004F38E4" w:rsidP="00947AD1">
            <w:pPr>
              <w:pStyle w:val="ListParagraph"/>
              <w:ind w:left="0"/>
              <w:rPr>
                <w:szCs w:val="20"/>
              </w:rPr>
            </w:pPr>
            <w:r w:rsidRPr="00FE2A5E">
              <w:rPr>
                <w:szCs w:val="20"/>
                <w:lang w:val="sr-Cyrl-RS"/>
              </w:rPr>
              <w:t>31</w:t>
            </w:r>
            <w:r w:rsidRPr="00FE2A5E">
              <w:rPr>
                <w:szCs w:val="20"/>
              </w:rPr>
              <w:t>- Објекат бр</w:t>
            </w:r>
            <w:r w:rsidRPr="00FE2A5E">
              <w:rPr>
                <w:szCs w:val="20"/>
                <w:lang w:val="sr-Cyrl-RS"/>
              </w:rPr>
              <w:t>.</w:t>
            </w:r>
            <w:r w:rsidRPr="00FE2A5E">
              <w:rPr>
                <w:szCs w:val="20"/>
              </w:rPr>
              <w:t xml:space="preserve">64- </w:t>
            </w:r>
            <w:r w:rsidRPr="00FE2A5E">
              <w:rPr>
                <w:szCs w:val="20"/>
                <w:lang w:val="sr-Cyrl-RS"/>
              </w:rPr>
              <w:t>Хала црне браварије</w:t>
            </w:r>
            <w:r w:rsidRPr="00FE2A5E">
              <w:rPr>
                <w:szCs w:val="20"/>
              </w:rPr>
              <w:t>, анекс</w:t>
            </w:r>
            <w:r w:rsidRPr="00FE2A5E">
              <w:rPr>
                <w:szCs w:val="20"/>
                <w:lang w:val="sr-Cyrl-RS"/>
              </w:rPr>
              <w:t xml:space="preserve"> – 131,00 м2</w:t>
            </w:r>
            <w:r w:rsidRPr="00FE2A5E">
              <w:rPr>
                <w:szCs w:val="20"/>
              </w:rPr>
              <w:t>;</w:t>
            </w:r>
          </w:p>
          <w:p w14:paraId="45B62A39" w14:textId="28D54BA3" w:rsidR="004F38E4" w:rsidRPr="00FE2A5E" w:rsidRDefault="004F38E4" w:rsidP="00947AD1">
            <w:pPr>
              <w:pStyle w:val="ListParagraph"/>
              <w:ind w:left="0"/>
              <w:rPr>
                <w:szCs w:val="20"/>
                <w:lang w:val="sr-Cyrl-RS"/>
              </w:rPr>
            </w:pPr>
            <w:r w:rsidRPr="00FE2A5E">
              <w:rPr>
                <w:szCs w:val="20"/>
                <w:lang w:val="sr-Cyrl-RS"/>
              </w:rPr>
              <w:t>32</w:t>
            </w:r>
            <w:r w:rsidRPr="00FE2A5E">
              <w:rPr>
                <w:szCs w:val="20"/>
              </w:rPr>
              <w:t>- Објекат бр</w:t>
            </w:r>
            <w:r w:rsidRPr="00FE2A5E">
              <w:rPr>
                <w:szCs w:val="20"/>
                <w:lang w:val="sr-Cyrl-RS"/>
              </w:rPr>
              <w:t>.</w:t>
            </w:r>
            <w:r w:rsidRPr="00FE2A5E">
              <w:rPr>
                <w:szCs w:val="20"/>
              </w:rPr>
              <w:t xml:space="preserve"> 65-</w:t>
            </w:r>
            <w:r w:rsidRPr="00FE2A5E">
              <w:rPr>
                <w:szCs w:val="20"/>
                <w:lang w:val="sr-Cyrl-RS"/>
              </w:rPr>
              <w:t>На</w:t>
            </w:r>
            <w:r w:rsidR="00C455E5" w:rsidRPr="00FE2A5E">
              <w:rPr>
                <w:szCs w:val="20"/>
                <w:lang w:val="sr-Cyrl-RS"/>
              </w:rPr>
              <w:t>д</w:t>
            </w:r>
            <w:r w:rsidRPr="00FE2A5E">
              <w:rPr>
                <w:szCs w:val="20"/>
                <w:lang w:val="sr-Cyrl-RS"/>
              </w:rPr>
              <w:t>ст</w:t>
            </w:r>
            <w:r w:rsidR="00C455E5" w:rsidRPr="00FE2A5E">
              <w:rPr>
                <w:szCs w:val="20"/>
                <w:lang w:val="sr-Cyrl-RS"/>
              </w:rPr>
              <w:t>р.</w:t>
            </w:r>
            <w:r w:rsidRPr="00FE2A5E">
              <w:rPr>
                <w:szCs w:val="20"/>
                <w:lang w:val="sr-Cyrl-RS"/>
              </w:rPr>
              <w:t xml:space="preserve"> погона извлачионице – 240,00 м2;</w:t>
            </w:r>
          </w:p>
          <w:p w14:paraId="787E9DB4" w14:textId="48EA50BB" w:rsidR="004F38E4" w:rsidRPr="00FE2A5E" w:rsidRDefault="004F38E4" w:rsidP="00947AD1">
            <w:pPr>
              <w:pStyle w:val="ListParagraph"/>
              <w:ind w:left="0"/>
              <w:rPr>
                <w:szCs w:val="20"/>
              </w:rPr>
            </w:pPr>
            <w:r w:rsidRPr="00FE2A5E">
              <w:rPr>
                <w:szCs w:val="20"/>
                <w:lang w:val="sr-Cyrl-RS"/>
              </w:rPr>
              <w:t>33</w:t>
            </w:r>
            <w:r w:rsidRPr="00FE2A5E">
              <w:rPr>
                <w:szCs w:val="20"/>
              </w:rPr>
              <w:t>- Објекат бр</w:t>
            </w:r>
            <w:r w:rsidRPr="00FE2A5E">
              <w:rPr>
                <w:szCs w:val="20"/>
                <w:lang w:val="sr-Cyrl-RS"/>
              </w:rPr>
              <w:t>.</w:t>
            </w:r>
            <w:r w:rsidRPr="00FE2A5E">
              <w:rPr>
                <w:szCs w:val="20"/>
              </w:rPr>
              <w:t>66-</w:t>
            </w:r>
            <w:r w:rsidRPr="00FE2A5E">
              <w:rPr>
                <w:szCs w:val="20"/>
                <w:lang w:val="sr-Cyrl-RS"/>
              </w:rPr>
              <w:t>Произв</w:t>
            </w:r>
            <w:r w:rsidR="00AD0EFD" w:rsidRPr="00FE2A5E">
              <w:rPr>
                <w:szCs w:val="20"/>
                <w:lang w:val="sr-Cyrl-RS"/>
              </w:rPr>
              <w:t>.</w:t>
            </w:r>
            <w:r w:rsidRPr="00FE2A5E">
              <w:rPr>
                <w:szCs w:val="20"/>
                <w:lang w:val="sr-Cyrl-RS"/>
              </w:rPr>
              <w:t xml:space="preserve"> хала финализације- 4.868,00 м2</w:t>
            </w:r>
            <w:r w:rsidRPr="00FE2A5E">
              <w:rPr>
                <w:szCs w:val="20"/>
              </w:rPr>
              <w:t>;</w:t>
            </w:r>
          </w:p>
          <w:p w14:paraId="2C74E9CB" w14:textId="77777777" w:rsidR="004F38E4" w:rsidRPr="00FE2A5E" w:rsidRDefault="004F38E4" w:rsidP="00947AD1">
            <w:pPr>
              <w:pStyle w:val="ListParagraph"/>
              <w:ind w:left="0"/>
              <w:rPr>
                <w:szCs w:val="20"/>
              </w:rPr>
            </w:pPr>
            <w:r w:rsidRPr="00FE2A5E">
              <w:rPr>
                <w:szCs w:val="20"/>
                <w:lang w:val="sr-Cyrl-RS"/>
              </w:rPr>
              <w:t>34</w:t>
            </w:r>
            <w:r w:rsidRPr="00FE2A5E">
              <w:rPr>
                <w:szCs w:val="20"/>
              </w:rPr>
              <w:t>- Објекат бр</w:t>
            </w:r>
            <w:r w:rsidRPr="00FE2A5E">
              <w:rPr>
                <w:szCs w:val="20"/>
                <w:lang w:val="sr-Cyrl-RS"/>
              </w:rPr>
              <w:t>.</w:t>
            </w:r>
            <w:r w:rsidRPr="00FE2A5E">
              <w:rPr>
                <w:szCs w:val="20"/>
              </w:rPr>
              <w:t xml:space="preserve"> 67-Tрафо станица T</w:t>
            </w:r>
            <w:r w:rsidRPr="00FE2A5E">
              <w:rPr>
                <w:szCs w:val="20"/>
                <w:lang w:val="sr-Cyrl-RS"/>
              </w:rPr>
              <w:t>C</w:t>
            </w:r>
            <w:r w:rsidRPr="00FE2A5E">
              <w:rPr>
                <w:szCs w:val="20"/>
              </w:rPr>
              <w:t xml:space="preserve"> 7</w:t>
            </w:r>
            <w:r w:rsidRPr="00FE2A5E">
              <w:rPr>
                <w:szCs w:val="20"/>
                <w:lang w:val="sr-Cyrl-RS"/>
              </w:rPr>
              <w:t xml:space="preserve"> -  34,00 м2</w:t>
            </w:r>
            <w:r w:rsidRPr="00FE2A5E">
              <w:rPr>
                <w:szCs w:val="20"/>
              </w:rPr>
              <w:t>;</w:t>
            </w:r>
          </w:p>
          <w:p w14:paraId="1C39DDB3" w14:textId="77777777" w:rsidR="004F38E4" w:rsidRPr="00FE2A5E" w:rsidRDefault="004F38E4" w:rsidP="00947AD1">
            <w:pPr>
              <w:pStyle w:val="ListParagraph"/>
              <w:ind w:left="0"/>
              <w:rPr>
                <w:szCs w:val="20"/>
              </w:rPr>
            </w:pPr>
            <w:r w:rsidRPr="00FE2A5E">
              <w:rPr>
                <w:szCs w:val="20"/>
                <w:lang w:val="sr-Cyrl-RS"/>
              </w:rPr>
              <w:t>36</w:t>
            </w:r>
            <w:r w:rsidRPr="00FE2A5E">
              <w:rPr>
                <w:szCs w:val="20"/>
              </w:rPr>
              <w:t>- Објекат бр</w:t>
            </w:r>
            <w:r w:rsidRPr="00FE2A5E">
              <w:rPr>
                <w:szCs w:val="20"/>
                <w:lang w:val="sr-Cyrl-RS"/>
              </w:rPr>
              <w:t>.</w:t>
            </w:r>
            <w:r w:rsidRPr="00FE2A5E">
              <w:rPr>
                <w:szCs w:val="20"/>
              </w:rPr>
              <w:t>69-</w:t>
            </w:r>
            <w:r w:rsidRPr="00FE2A5E">
              <w:rPr>
                <w:szCs w:val="20"/>
                <w:lang w:val="sr-Cyrl-RS"/>
              </w:rPr>
              <w:t xml:space="preserve"> М</w:t>
            </w:r>
            <w:r w:rsidRPr="00FE2A5E">
              <w:rPr>
                <w:szCs w:val="20"/>
              </w:rPr>
              <w:t xml:space="preserve">агацин </w:t>
            </w:r>
            <w:r w:rsidRPr="00FE2A5E">
              <w:rPr>
                <w:szCs w:val="20"/>
                <w:lang w:val="sr-Cyrl-RS"/>
              </w:rPr>
              <w:t>и</w:t>
            </w:r>
            <w:r w:rsidRPr="00FE2A5E">
              <w:rPr>
                <w:szCs w:val="20"/>
              </w:rPr>
              <w:t xml:space="preserve"> TC 1</w:t>
            </w:r>
            <w:r w:rsidRPr="00FE2A5E">
              <w:rPr>
                <w:szCs w:val="20"/>
                <w:lang w:val="sr-Cyrl-RS"/>
              </w:rPr>
              <w:t xml:space="preserve"> -1/2- 31,00 м2</w:t>
            </w:r>
            <w:r w:rsidRPr="00FE2A5E">
              <w:rPr>
                <w:szCs w:val="20"/>
              </w:rPr>
              <w:t>;</w:t>
            </w:r>
          </w:p>
          <w:p w14:paraId="72FAE468" w14:textId="77777777" w:rsidR="004F38E4" w:rsidRPr="00FE2A5E" w:rsidRDefault="004F38E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38</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71-</w:t>
            </w:r>
            <w:r w:rsidRPr="00FE2A5E">
              <w:rPr>
                <w:rFonts w:ascii="Times New Roman" w:hAnsi="Times New Roman"/>
                <w:sz w:val="20"/>
                <w:szCs w:val="20"/>
                <w:lang w:val="sr-Cyrl-RS"/>
              </w:rPr>
              <w:t>Бунар</w:t>
            </w:r>
            <w:r w:rsidRPr="00FE2A5E">
              <w:rPr>
                <w:rFonts w:ascii="Times New Roman" w:hAnsi="Times New Roman"/>
                <w:sz w:val="20"/>
                <w:szCs w:val="20"/>
                <w:lang w:val="sr-Latn-RS"/>
              </w:rPr>
              <w:t>-кућица за опрему</w:t>
            </w:r>
            <w:r w:rsidRPr="00FE2A5E">
              <w:rPr>
                <w:rFonts w:ascii="Times New Roman" w:hAnsi="Times New Roman"/>
                <w:sz w:val="20"/>
                <w:szCs w:val="20"/>
                <w:lang w:val="sr-Cyrl-RS"/>
              </w:rPr>
              <w:t xml:space="preserve">  - 4,00 м2</w:t>
            </w:r>
            <w:r w:rsidRPr="00FE2A5E">
              <w:rPr>
                <w:rFonts w:ascii="Times New Roman" w:hAnsi="Times New Roman"/>
                <w:sz w:val="20"/>
                <w:szCs w:val="20"/>
                <w:lang w:val="sr-Latn-RS"/>
              </w:rPr>
              <w:t>;</w:t>
            </w:r>
          </w:p>
          <w:p w14:paraId="1E195575" w14:textId="77777777" w:rsidR="004F38E4" w:rsidRPr="00FE2A5E" w:rsidRDefault="004F38E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39</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72-</w:t>
            </w:r>
            <w:r w:rsidRPr="00FE2A5E">
              <w:rPr>
                <w:rFonts w:ascii="Times New Roman" w:hAnsi="Times New Roman"/>
                <w:sz w:val="20"/>
                <w:szCs w:val="20"/>
                <w:lang w:val="sr-Cyrl-RS"/>
              </w:rPr>
              <w:t>Управна зграда  - 2.350,00 м2</w:t>
            </w:r>
            <w:r w:rsidRPr="00FE2A5E">
              <w:rPr>
                <w:rFonts w:ascii="Times New Roman" w:hAnsi="Times New Roman"/>
                <w:sz w:val="20"/>
                <w:szCs w:val="20"/>
                <w:lang w:val="sr-Latn-RS"/>
              </w:rPr>
              <w:t>;</w:t>
            </w:r>
          </w:p>
          <w:p w14:paraId="4CF01DBA" w14:textId="50AE7805" w:rsidR="004F38E4" w:rsidRPr="00FE2A5E" w:rsidRDefault="004F38E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41</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74-</w:t>
            </w:r>
            <w:r w:rsidRPr="00FE2A5E">
              <w:rPr>
                <w:rFonts w:ascii="Times New Roman" w:hAnsi="Times New Roman"/>
                <w:sz w:val="20"/>
                <w:szCs w:val="20"/>
                <w:lang w:val="sr-Cyrl-RS"/>
              </w:rPr>
              <w:t>На</w:t>
            </w:r>
            <w:r w:rsidR="00C455E5" w:rsidRPr="00FE2A5E">
              <w:rPr>
                <w:rFonts w:ascii="Times New Roman" w:hAnsi="Times New Roman"/>
                <w:sz w:val="20"/>
                <w:szCs w:val="20"/>
                <w:lang w:val="sr-Cyrl-RS"/>
              </w:rPr>
              <w:t>дстр.</w:t>
            </w:r>
            <w:r w:rsidRPr="00FE2A5E">
              <w:rPr>
                <w:rFonts w:ascii="Times New Roman" w:hAnsi="Times New Roman"/>
                <w:sz w:val="20"/>
                <w:szCs w:val="20"/>
                <w:lang w:val="sr-Latn-RS"/>
              </w:rPr>
              <w:t xml:space="preserve"> складишта отпада</w:t>
            </w:r>
            <w:r w:rsidRPr="00FE2A5E">
              <w:rPr>
                <w:rFonts w:ascii="Times New Roman" w:hAnsi="Times New Roman"/>
                <w:sz w:val="20"/>
                <w:szCs w:val="20"/>
                <w:lang w:val="sr-Cyrl-RS"/>
              </w:rPr>
              <w:t xml:space="preserve"> – 191,00 м2</w:t>
            </w:r>
            <w:r w:rsidRPr="00FE2A5E">
              <w:rPr>
                <w:rFonts w:ascii="Times New Roman" w:hAnsi="Times New Roman"/>
                <w:sz w:val="20"/>
                <w:szCs w:val="20"/>
                <w:lang w:val="sr-Latn-RS"/>
              </w:rPr>
              <w:t>;</w:t>
            </w:r>
          </w:p>
          <w:p w14:paraId="32B15990" w14:textId="77777777" w:rsidR="004F38E4" w:rsidRPr="00FE2A5E" w:rsidRDefault="004F38E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42</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75-</w:t>
            </w:r>
            <w:r w:rsidRPr="00FE2A5E">
              <w:rPr>
                <w:rFonts w:ascii="Times New Roman" w:hAnsi="Times New Roman"/>
                <w:sz w:val="20"/>
                <w:szCs w:val="20"/>
                <w:lang w:val="sr-Cyrl-RS"/>
              </w:rPr>
              <w:t>Столарска радионица – 557,00 м2</w:t>
            </w:r>
            <w:r w:rsidRPr="00FE2A5E">
              <w:rPr>
                <w:rFonts w:ascii="Times New Roman" w:hAnsi="Times New Roman"/>
                <w:sz w:val="20"/>
                <w:szCs w:val="20"/>
                <w:lang w:val="sr-Latn-RS"/>
              </w:rPr>
              <w:t>;</w:t>
            </w:r>
          </w:p>
          <w:p w14:paraId="4BE0FA23" w14:textId="77777777" w:rsidR="00AD0EFD" w:rsidRPr="00FE2A5E" w:rsidRDefault="004F38E4" w:rsidP="00947AD1">
            <w:pPr>
              <w:pStyle w:val="NoSpacing"/>
              <w:rPr>
                <w:rFonts w:ascii="Times New Roman" w:hAnsi="Times New Roman"/>
                <w:sz w:val="20"/>
                <w:szCs w:val="20"/>
                <w:lang w:val="sr-Cyrl-RS"/>
              </w:rPr>
            </w:pPr>
            <w:r w:rsidRPr="00FE2A5E">
              <w:rPr>
                <w:rFonts w:ascii="Times New Roman" w:hAnsi="Times New Roman"/>
                <w:sz w:val="20"/>
                <w:szCs w:val="20"/>
                <w:lang w:val="sr-Cyrl-RS"/>
              </w:rPr>
              <w:t>43-</w:t>
            </w:r>
            <w:r w:rsidRPr="00FE2A5E">
              <w:rPr>
                <w:rFonts w:ascii="Times New Roman" w:hAnsi="Times New Roman"/>
                <w:sz w:val="20"/>
                <w:szCs w:val="20"/>
                <w:lang w:val="sr-Latn-RS"/>
              </w:rPr>
              <w:t xml:space="preserve">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77-</w:t>
            </w:r>
            <w:r w:rsidRPr="00FE2A5E">
              <w:rPr>
                <w:rFonts w:ascii="Times New Roman" w:hAnsi="Times New Roman"/>
                <w:sz w:val="20"/>
                <w:szCs w:val="20"/>
                <w:lang w:val="sr-Cyrl-RS"/>
              </w:rPr>
              <w:t>Радионица за моторна возила  - 185,00 м2</w:t>
            </w:r>
          </w:p>
          <w:p w14:paraId="355E0688" w14:textId="3762298E" w:rsidR="004F38E4" w:rsidRPr="00FE2A5E" w:rsidRDefault="004F38E4" w:rsidP="00947AD1">
            <w:pPr>
              <w:pStyle w:val="NoSpacing"/>
              <w:rPr>
                <w:rFonts w:ascii="Times New Roman" w:hAnsi="Times New Roman"/>
                <w:lang w:val="sr-Latn-RS"/>
              </w:rPr>
            </w:pPr>
            <w:r w:rsidRPr="00FE2A5E">
              <w:rPr>
                <w:rFonts w:ascii="Times New Roman" w:hAnsi="Times New Roman"/>
                <w:lang w:val="sr-Cyrl-RS"/>
              </w:rPr>
              <w:t>44</w:t>
            </w:r>
            <w:r w:rsidRPr="00FE2A5E">
              <w:rPr>
                <w:rFonts w:ascii="Times New Roman" w:hAnsi="Times New Roman"/>
                <w:lang w:val="sr-Latn-RS"/>
              </w:rPr>
              <w:t>- Објекат бр</w:t>
            </w:r>
            <w:r w:rsidRPr="00FE2A5E">
              <w:rPr>
                <w:rFonts w:ascii="Times New Roman" w:hAnsi="Times New Roman"/>
                <w:lang w:val="sr-Cyrl-RS"/>
              </w:rPr>
              <w:t>.</w:t>
            </w:r>
            <w:r w:rsidRPr="00FE2A5E">
              <w:rPr>
                <w:rFonts w:ascii="Times New Roman" w:hAnsi="Times New Roman"/>
                <w:lang w:val="sr-Latn-RS"/>
              </w:rPr>
              <w:t>78-</w:t>
            </w:r>
            <w:r w:rsidRPr="00FE2A5E">
              <w:rPr>
                <w:rFonts w:ascii="Times New Roman" w:hAnsi="Times New Roman"/>
                <w:lang w:val="sr-Cyrl-RS"/>
              </w:rPr>
              <w:t>На</w:t>
            </w:r>
            <w:r w:rsidR="00C455E5" w:rsidRPr="00FE2A5E">
              <w:rPr>
                <w:rFonts w:ascii="Times New Roman" w:hAnsi="Times New Roman"/>
                <w:lang w:val="sr-Cyrl-RS"/>
              </w:rPr>
              <w:t>дстр.</w:t>
            </w:r>
            <w:r w:rsidRPr="00FE2A5E">
              <w:rPr>
                <w:rFonts w:ascii="Times New Roman" w:hAnsi="Times New Roman"/>
                <w:lang w:val="sr-Cyrl-RS"/>
              </w:rPr>
              <w:t xml:space="preserve"> столарске радионице  -68,00 м2.</w:t>
            </w:r>
          </w:p>
          <w:p w14:paraId="732D5E4E" w14:textId="0DD90612" w:rsidR="004F38E4" w:rsidRPr="00FE2A5E" w:rsidRDefault="00380AE2" w:rsidP="00947AD1">
            <w:pPr>
              <w:pStyle w:val="NoSpacing"/>
              <w:rPr>
                <w:rFonts w:ascii="Times New Roman" w:hAnsi="Times New Roman"/>
                <w:lang w:val="sr-Cyrl-RS"/>
              </w:rPr>
            </w:pPr>
            <w:r w:rsidRPr="00FE2A5E">
              <w:rPr>
                <w:rFonts w:ascii="Times New Roman" w:hAnsi="Times New Roman"/>
                <w:lang w:val="sr-Cyrl-RS"/>
              </w:rPr>
              <w:t xml:space="preserve">    - Нискоградња, саобраћајнице и платои</w:t>
            </w:r>
          </w:p>
          <w:p w14:paraId="25672581" w14:textId="77777777" w:rsidR="00C455E5" w:rsidRPr="00FE2A5E" w:rsidRDefault="004F38E4" w:rsidP="00947AD1">
            <w:pPr>
              <w:pStyle w:val="NoSpacing"/>
              <w:rPr>
                <w:rFonts w:ascii="Times New Roman" w:hAnsi="Times New Roman"/>
                <w:lang w:val="sr-Cyrl-RS"/>
              </w:rPr>
            </w:pPr>
            <w:r w:rsidRPr="00FE2A5E">
              <w:rPr>
                <w:rFonts w:ascii="Times New Roman" w:hAnsi="Times New Roman"/>
                <w:b/>
                <w:bCs/>
                <w:lang w:val="sr-Latn-RS"/>
              </w:rPr>
              <w:t xml:space="preserve">II </w:t>
            </w:r>
            <w:r w:rsidRPr="00FE2A5E">
              <w:rPr>
                <w:rFonts w:ascii="Times New Roman" w:hAnsi="Times New Roman"/>
                <w:b/>
                <w:bCs/>
                <w:lang w:val="sr-Cyrl-RS"/>
              </w:rPr>
              <w:t>МАШИНЕ,АЛАТИ И ДРУГА ОПРЕМА</w:t>
            </w:r>
            <w:r w:rsidRPr="00FE2A5E">
              <w:rPr>
                <w:rFonts w:ascii="Times New Roman" w:hAnsi="Times New Roman"/>
                <w:lang w:val="sr-Cyrl-RS"/>
              </w:rPr>
              <w:t xml:space="preserve"> –</w:t>
            </w:r>
          </w:p>
          <w:p w14:paraId="2E87BA71" w14:textId="5105CDF2" w:rsidR="004F38E4" w:rsidRPr="00FE2A5E" w:rsidRDefault="004F38E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Списак</w:t>
            </w:r>
            <w:r w:rsidR="00A421AC" w:rsidRPr="00FE2A5E">
              <w:rPr>
                <w:rFonts w:ascii="Times New Roman" w:hAnsi="Times New Roman"/>
                <w:sz w:val="20"/>
                <w:szCs w:val="20"/>
                <w:lang w:val="sr-Cyrl-RS"/>
              </w:rPr>
              <w:t xml:space="preserve"> опреме </w:t>
            </w:r>
            <w:r w:rsidRPr="00FE2A5E">
              <w:rPr>
                <w:rFonts w:ascii="Times New Roman" w:hAnsi="Times New Roman"/>
                <w:sz w:val="20"/>
                <w:szCs w:val="20"/>
                <w:lang w:val="sr-Cyrl-RS"/>
              </w:rPr>
              <w:t xml:space="preserve"> у продајној документацији.</w:t>
            </w:r>
          </w:p>
          <w:p w14:paraId="02C5C1BC" w14:textId="77777777" w:rsidR="00AD0EFD" w:rsidRPr="00FE2A5E" w:rsidRDefault="00AD0EFD" w:rsidP="00947AD1">
            <w:pPr>
              <w:spacing w:after="0" w:line="238" w:lineRule="auto"/>
              <w:ind w:left="0" w:firstLine="0"/>
              <w:jc w:val="left"/>
              <w:rPr>
                <w:lang w:val="sr-Cyrl-RS"/>
              </w:rPr>
            </w:pPr>
          </w:p>
          <w:p w14:paraId="4FDAAB01" w14:textId="77777777" w:rsidR="00FC02A2" w:rsidRPr="00FE2A5E" w:rsidRDefault="00FC02A2" w:rsidP="00947AD1">
            <w:pPr>
              <w:spacing w:after="0" w:line="238" w:lineRule="auto"/>
              <w:jc w:val="left"/>
              <w:rPr>
                <w:b/>
                <w:szCs w:val="20"/>
                <w:lang w:val="sr-Cyrl-RS"/>
              </w:rPr>
            </w:pPr>
          </w:p>
          <w:p w14:paraId="14F09D3D" w14:textId="58215685" w:rsidR="00FC02A2" w:rsidRPr="00FE2A5E" w:rsidRDefault="00FE2A5E" w:rsidP="00FE2A5E">
            <w:pPr>
              <w:spacing w:after="0" w:line="238" w:lineRule="auto"/>
              <w:jc w:val="left"/>
              <w:rPr>
                <w:szCs w:val="20"/>
                <w:lang w:val="sr-Cyrl-RS"/>
              </w:rPr>
            </w:pPr>
            <w:r w:rsidRPr="00FE2A5E">
              <w:rPr>
                <w:b/>
                <w:szCs w:val="20"/>
                <w:lang w:val="sr-Cyrl-RS"/>
              </w:rPr>
              <w:t>ИМОВИНСКА ЦЕЛИНА  бр.2</w:t>
            </w:r>
            <w:r w:rsidRPr="00FE2A5E">
              <w:rPr>
                <w:b/>
                <w:szCs w:val="20"/>
                <w:lang w:val="en-US"/>
              </w:rPr>
              <w:t xml:space="preserve">   </w:t>
            </w:r>
            <w:r w:rsidRPr="00FE2A5E">
              <w:rPr>
                <w:b/>
                <w:szCs w:val="20"/>
                <w:lang w:val="sr-Cyrl-RS"/>
              </w:rPr>
              <w:t>-</w:t>
            </w:r>
            <w:r w:rsidRPr="00FE2A5E">
              <w:rPr>
                <w:b/>
                <w:szCs w:val="20"/>
                <w:lang w:val="en-US"/>
              </w:rPr>
              <w:t xml:space="preserve">    </w:t>
            </w:r>
            <w:r w:rsidRPr="00FE2A5E">
              <w:rPr>
                <w:b/>
                <w:szCs w:val="20"/>
                <w:lang w:val="sr-Cyrl-RS"/>
              </w:rPr>
              <w:t xml:space="preserve">УКУПНО  </w:t>
            </w:r>
          </w:p>
          <w:p w14:paraId="16294ABA" w14:textId="77777777" w:rsidR="003F59BF" w:rsidRPr="00FE2A5E" w:rsidRDefault="003F59BF" w:rsidP="00947AD1">
            <w:pPr>
              <w:ind w:left="0" w:firstLine="0"/>
              <w:rPr>
                <w:b/>
                <w:szCs w:val="20"/>
                <w:lang w:val="sr-Cyrl-RS"/>
              </w:rPr>
            </w:pPr>
          </w:p>
          <w:p w14:paraId="172ECF47" w14:textId="12DA12E1" w:rsidR="00951E64" w:rsidRPr="00FE2A5E" w:rsidRDefault="00951E64" w:rsidP="00947AD1">
            <w:pPr>
              <w:pStyle w:val="ListParagraph"/>
              <w:ind w:left="0"/>
              <w:rPr>
                <w:szCs w:val="20"/>
                <w:lang w:val="sr-Cyrl-RS"/>
              </w:rPr>
            </w:pPr>
            <w:r w:rsidRPr="00FE2A5E">
              <w:rPr>
                <w:szCs w:val="20"/>
              </w:rPr>
              <w:t xml:space="preserve"> </w:t>
            </w:r>
            <w:r w:rsidRPr="00FE2A5E">
              <w:rPr>
                <w:b/>
                <w:szCs w:val="20"/>
                <w:lang w:val="sr-Cyrl-RS"/>
              </w:rPr>
              <w:t>ПРОИЗВОДНА ЦЕЛИНА</w:t>
            </w:r>
            <w:r w:rsidRPr="00FE2A5E">
              <w:rPr>
                <w:b/>
                <w:szCs w:val="20"/>
              </w:rPr>
              <w:t xml:space="preserve"> </w:t>
            </w:r>
            <w:r w:rsidRPr="00FE2A5E">
              <w:rPr>
                <w:b/>
                <w:szCs w:val="20"/>
                <w:lang w:val="sr-Cyrl-RS"/>
              </w:rPr>
              <w:t xml:space="preserve">бр.2 </w:t>
            </w:r>
            <w:r w:rsidRPr="00FE2A5E">
              <w:rPr>
                <w:b/>
                <w:szCs w:val="20"/>
              </w:rPr>
              <w:t>– ПРОФИЛИ</w:t>
            </w:r>
            <w:r w:rsidRPr="00FE2A5E">
              <w:rPr>
                <w:szCs w:val="20"/>
              </w:rPr>
              <w:t>:</w:t>
            </w:r>
            <w:r w:rsidRPr="00FE2A5E">
              <w:rPr>
                <w:szCs w:val="20"/>
                <w:lang w:val="sr-Cyrl-RS"/>
              </w:rPr>
              <w:t xml:space="preserve"> </w:t>
            </w:r>
          </w:p>
          <w:p w14:paraId="1CCB68D3" w14:textId="77777777" w:rsidR="00F154A2" w:rsidRPr="00FE2A5E" w:rsidRDefault="00F154A2" w:rsidP="00947AD1">
            <w:pPr>
              <w:pStyle w:val="ListParagraph"/>
              <w:ind w:left="0"/>
              <w:rPr>
                <w:b/>
                <w:szCs w:val="20"/>
                <w:lang w:val="sr-Cyrl-RS"/>
              </w:rPr>
            </w:pPr>
            <w:r w:rsidRPr="00FE2A5E">
              <w:rPr>
                <w:b/>
                <w:szCs w:val="20"/>
              </w:rPr>
              <w:t xml:space="preserve">I - </w:t>
            </w:r>
            <w:r w:rsidRPr="00FE2A5E">
              <w:rPr>
                <w:b/>
                <w:szCs w:val="20"/>
                <w:lang w:val="sr-Cyrl-RS"/>
              </w:rPr>
              <w:t xml:space="preserve">Земљиште на КП 1976 КО Нишка бања површине </w:t>
            </w:r>
          </w:p>
          <w:p w14:paraId="42811662" w14:textId="77777777" w:rsidR="00F154A2" w:rsidRPr="00FE2A5E" w:rsidRDefault="00F154A2" w:rsidP="00947AD1">
            <w:pPr>
              <w:pStyle w:val="ListParagraph"/>
              <w:ind w:left="0"/>
              <w:rPr>
                <w:b/>
                <w:szCs w:val="20"/>
                <w:lang w:val="sr-Cyrl-RS"/>
              </w:rPr>
            </w:pPr>
            <w:r w:rsidRPr="00FE2A5E">
              <w:rPr>
                <w:b/>
                <w:szCs w:val="20"/>
                <w:lang w:val="sr-Cyrl-RS"/>
              </w:rPr>
              <w:t>67,24 ара</w:t>
            </w:r>
          </w:p>
          <w:p w14:paraId="53130C4B" w14:textId="77777777" w:rsidR="00F154A2" w:rsidRPr="00FE2A5E" w:rsidRDefault="00F154A2" w:rsidP="00947AD1">
            <w:pPr>
              <w:pStyle w:val="ListParagraph"/>
              <w:ind w:left="0"/>
              <w:rPr>
                <w:color w:val="auto"/>
                <w:szCs w:val="20"/>
              </w:rPr>
            </w:pPr>
          </w:p>
          <w:p w14:paraId="79D292BB" w14:textId="3DB5C46F" w:rsidR="00951E64" w:rsidRPr="00FE2A5E" w:rsidRDefault="00951E64" w:rsidP="00947AD1">
            <w:pPr>
              <w:spacing w:line="276" w:lineRule="auto"/>
              <w:ind w:right="774"/>
              <w:rPr>
                <w:szCs w:val="20"/>
                <w:lang w:val="sr-Cyrl-RS"/>
              </w:rPr>
            </w:pPr>
            <w:r w:rsidRPr="00FE2A5E">
              <w:rPr>
                <w:b/>
                <w:bCs/>
                <w:szCs w:val="20"/>
              </w:rPr>
              <w:t>I</w:t>
            </w:r>
            <w:r w:rsidR="00E87202" w:rsidRPr="00FE2A5E">
              <w:rPr>
                <w:b/>
                <w:bCs/>
                <w:szCs w:val="20"/>
              </w:rPr>
              <w:t>I</w:t>
            </w:r>
            <w:r w:rsidRPr="00FE2A5E">
              <w:rPr>
                <w:b/>
                <w:bCs/>
                <w:szCs w:val="20"/>
              </w:rPr>
              <w:t xml:space="preserve">  </w:t>
            </w:r>
            <w:r w:rsidRPr="00FE2A5E">
              <w:rPr>
                <w:b/>
                <w:bCs/>
                <w:szCs w:val="20"/>
                <w:lang w:val="sr-Cyrl-RS"/>
              </w:rPr>
              <w:t>ОБЈЕКТИ</w:t>
            </w:r>
            <w:r w:rsidRPr="00FE2A5E">
              <w:rPr>
                <w:szCs w:val="20"/>
                <w:lang w:val="sr-Cyrl-RS"/>
              </w:rPr>
              <w:t xml:space="preserve"> на Катастарској парцели 1877/1 КО Нишка Бања, </w:t>
            </w:r>
            <w:r w:rsidRPr="00FE2A5E">
              <w:rPr>
                <w:b/>
                <w:szCs w:val="20"/>
                <w:u w:val="single"/>
                <w:lang w:val="sr-Cyrl-RS"/>
              </w:rPr>
              <w:t>Укупне површине  25.448,40 М2</w:t>
            </w:r>
            <w:r w:rsidR="000E6A58" w:rsidRPr="00FE2A5E">
              <w:rPr>
                <w:b/>
                <w:szCs w:val="20"/>
                <w:u w:val="single"/>
                <w:lang w:val="sr-Cyrl-RS"/>
              </w:rPr>
              <w:t xml:space="preserve"> и то:</w:t>
            </w:r>
          </w:p>
          <w:p w14:paraId="1E541C20" w14:textId="77777777" w:rsidR="00951E64" w:rsidRPr="00FE2A5E" w:rsidRDefault="00951E64" w:rsidP="00947AD1">
            <w:pPr>
              <w:spacing w:line="276" w:lineRule="auto"/>
              <w:ind w:right="774"/>
              <w:rPr>
                <w:szCs w:val="20"/>
                <w:u w:val="single"/>
                <w:lang w:val="sr-Cyrl-RS"/>
              </w:rPr>
            </w:pPr>
            <w:r w:rsidRPr="00FE2A5E">
              <w:rPr>
                <w:szCs w:val="20"/>
                <w:u w:val="single"/>
                <w:lang w:val="sr-Cyrl-RS"/>
              </w:rPr>
              <w:t xml:space="preserve">Бр. у процени –Бр.у катастру-Површина </w:t>
            </w:r>
          </w:p>
          <w:p w14:paraId="1BC7CBC6" w14:textId="77777777" w:rsidR="00951E64" w:rsidRPr="00FE2A5E" w:rsidRDefault="00951E64" w:rsidP="00947AD1">
            <w:pPr>
              <w:spacing w:line="276" w:lineRule="auto"/>
              <w:ind w:right="774"/>
              <w:rPr>
                <w:szCs w:val="20"/>
                <w:u w:val="single"/>
                <w:lang w:val="sr-Cyrl-RS"/>
              </w:rPr>
            </w:pPr>
            <w:r w:rsidRPr="00FE2A5E">
              <w:rPr>
                <w:szCs w:val="20"/>
                <w:lang w:val="sr-Cyrl-RS"/>
              </w:rPr>
              <w:t>01</w:t>
            </w:r>
            <w:r w:rsidRPr="00FE2A5E">
              <w:rPr>
                <w:szCs w:val="20"/>
              </w:rPr>
              <w:t>-</w:t>
            </w:r>
            <w:r w:rsidRPr="00FE2A5E">
              <w:rPr>
                <w:szCs w:val="20"/>
                <w:lang w:val="sr-Cyrl-RS"/>
              </w:rPr>
              <w:t>Објекат бр.</w:t>
            </w:r>
            <w:r w:rsidRPr="00FE2A5E">
              <w:rPr>
                <w:szCs w:val="20"/>
              </w:rPr>
              <w:t>.2-</w:t>
            </w:r>
            <w:r w:rsidRPr="00FE2A5E">
              <w:rPr>
                <w:szCs w:val="20"/>
                <w:lang w:val="sr-Cyrl-RS"/>
              </w:rPr>
              <w:t>Лакирница</w:t>
            </w:r>
            <w:r w:rsidRPr="00FE2A5E">
              <w:rPr>
                <w:szCs w:val="20"/>
              </w:rPr>
              <w:t xml:space="preserve">- 1.916,00 </w:t>
            </w:r>
            <w:r w:rsidRPr="00FE2A5E">
              <w:rPr>
                <w:szCs w:val="20"/>
                <w:lang w:val="sr-Cyrl-RS"/>
              </w:rPr>
              <w:t>м2;</w:t>
            </w:r>
          </w:p>
          <w:p w14:paraId="5AE11DBB" w14:textId="10901908"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02</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3- </w:t>
            </w:r>
            <w:r w:rsidRPr="00FE2A5E">
              <w:rPr>
                <w:rFonts w:ascii="Times New Roman" w:hAnsi="Times New Roman"/>
                <w:sz w:val="20"/>
                <w:szCs w:val="20"/>
                <w:lang w:val="sr-Cyrl-RS"/>
              </w:rPr>
              <w:t>Хала примене (спец. Конс</w:t>
            </w:r>
            <w:r w:rsidR="000E6A58" w:rsidRPr="00FE2A5E">
              <w:rPr>
                <w:rFonts w:ascii="Times New Roman" w:hAnsi="Times New Roman"/>
                <w:sz w:val="20"/>
                <w:szCs w:val="20"/>
                <w:lang w:val="sr-Cyrl-RS"/>
              </w:rPr>
              <w:t>тр.</w:t>
            </w:r>
            <w:r w:rsidRPr="00FE2A5E">
              <w:rPr>
                <w:rFonts w:ascii="Times New Roman" w:hAnsi="Times New Roman"/>
                <w:sz w:val="20"/>
                <w:szCs w:val="20"/>
                <w:lang w:val="sr-Cyrl-RS"/>
              </w:rPr>
              <w:t>)- 2.540,00 м2</w:t>
            </w:r>
            <w:r w:rsidRPr="00FE2A5E">
              <w:rPr>
                <w:rFonts w:ascii="Times New Roman" w:hAnsi="Times New Roman"/>
                <w:sz w:val="20"/>
                <w:szCs w:val="20"/>
                <w:lang w:val="sr-Latn-RS"/>
              </w:rPr>
              <w:t>;</w:t>
            </w:r>
          </w:p>
          <w:p w14:paraId="093E6E9F"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03</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4-</w:t>
            </w:r>
            <w:r w:rsidRPr="00FE2A5E">
              <w:rPr>
                <w:rFonts w:ascii="Times New Roman" w:hAnsi="Times New Roman"/>
                <w:sz w:val="20"/>
                <w:szCs w:val="20"/>
                <w:lang w:val="sr-Cyrl-RS"/>
              </w:rPr>
              <w:t xml:space="preserve"> Хала галванизације-2.820,00 м2</w:t>
            </w:r>
            <w:r w:rsidRPr="00FE2A5E">
              <w:rPr>
                <w:rFonts w:ascii="Times New Roman" w:hAnsi="Times New Roman"/>
                <w:sz w:val="20"/>
                <w:szCs w:val="20"/>
                <w:lang w:val="sr-Latn-RS"/>
              </w:rPr>
              <w:t xml:space="preserve"> ;</w:t>
            </w:r>
          </w:p>
          <w:p w14:paraId="3B267B84"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05</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6- </w:t>
            </w:r>
            <w:r w:rsidRPr="00FE2A5E">
              <w:rPr>
                <w:rFonts w:ascii="Times New Roman" w:hAnsi="Times New Roman"/>
                <w:sz w:val="20"/>
                <w:szCs w:val="20"/>
                <w:lang w:val="sr-Cyrl-RS"/>
              </w:rPr>
              <w:t>Хала</w:t>
            </w:r>
            <w:r w:rsidRPr="00FE2A5E">
              <w:rPr>
                <w:rFonts w:ascii="Times New Roman" w:hAnsi="Times New Roman"/>
                <w:sz w:val="20"/>
                <w:szCs w:val="20"/>
                <w:lang w:val="sr-Latn-RS"/>
              </w:rPr>
              <w:t xml:space="preserve"> елоксирнице</w:t>
            </w:r>
            <w:r w:rsidRPr="00FE2A5E">
              <w:rPr>
                <w:rFonts w:ascii="Times New Roman" w:hAnsi="Times New Roman"/>
                <w:sz w:val="20"/>
                <w:szCs w:val="20"/>
                <w:lang w:val="sr-Cyrl-RS"/>
              </w:rPr>
              <w:t xml:space="preserve"> – 3.120,00 м2</w:t>
            </w:r>
            <w:r w:rsidRPr="00FE2A5E">
              <w:rPr>
                <w:rFonts w:ascii="Times New Roman" w:hAnsi="Times New Roman"/>
                <w:sz w:val="20"/>
                <w:szCs w:val="20"/>
                <w:lang w:val="sr-Latn-RS"/>
              </w:rPr>
              <w:t>;</w:t>
            </w:r>
          </w:p>
          <w:p w14:paraId="4E5D41CE"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08</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11-</w:t>
            </w:r>
            <w:r w:rsidRPr="00FE2A5E">
              <w:rPr>
                <w:rFonts w:ascii="Times New Roman" w:hAnsi="Times New Roman"/>
                <w:sz w:val="20"/>
                <w:szCs w:val="20"/>
                <w:lang w:val="sr-Cyrl-RS"/>
              </w:rPr>
              <w:t>Ресторан- 502,00 м2</w:t>
            </w:r>
            <w:r w:rsidRPr="00FE2A5E">
              <w:rPr>
                <w:rFonts w:ascii="Times New Roman" w:hAnsi="Times New Roman"/>
                <w:sz w:val="20"/>
                <w:szCs w:val="20"/>
                <w:lang w:val="sr-Latn-RS"/>
              </w:rPr>
              <w:t>;</w:t>
            </w:r>
          </w:p>
          <w:p w14:paraId="6AB26748"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09</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12-</w:t>
            </w:r>
            <w:r w:rsidRPr="00FE2A5E">
              <w:rPr>
                <w:rFonts w:ascii="Times New Roman" w:hAnsi="Times New Roman"/>
                <w:sz w:val="20"/>
                <w:szCs w:val="20"/>
                <w:lang w:val="sr-Cyrl-RS"/>
              </w:rPr>
              <w:t>Стара управна зграда -1.720,00 м2</w:t>
            </w:r>
            <w:r w:rsidRPr="00FE2A5E">
              <w:rPr>
                <w:rFonts w:ascii="Times New Roman" w:hAnsi="Times New Roman"/>
                <w:sz w:val="20"/>
                <w:szCs w:val="20"/>
                <w:lang w:val="sr-Latn-RS"/>
              </w:rPr>
              <w:t>;</w:t>
            </w:r>
          </w:p>
          <w:p w14:paraId="59312120" w14:textId="6F1DC8AF" w:rsidR="00951E64" w:rsidRPr="00FE2A5E" w:rsidRDefault="00951E64" w:rsidP="00947AD1">
            <w:pPr>
              <w:pStyle w:val="NoSpacing"/>
              <w:rPr>
                <w:rFonts w:ascii="Times New Roman" w:hAnsi="Times New Roman"/>
                <w:sz w:val="20"/>
                <w:szCs w:val="20"/>
                <w:lang w:val="sr-Cyrl-RS"/>
              </w:rPr>
            </w:pPr>
            <w:r w:rsidRPr="00FE2A5E">
              <w:rPr>
                <w:rFonts w:ascii="Times New Roman" w:hAnsi="Times New Roman"/>
                <w:sz w:val="20"/>
                <w:szCs w:val="20"/>
                <w:lang w:val="sr-Cyrl-RS"/>
              </w:rPr>
              <w:t>11</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14- </w:t>
            </w:r>
            <w:r w:rsidRPr="00FE2A5E">
              <w:rPr>
                <w:rFonts w:ascii="Times New Roman" w:hAnsi="Times New Roman"/>
                <w:sz w:val="20"/>
                <w:szCs w:val="20"/>
                <w:lang w:val="sr-Cyrl-RS"/>
              </w:rPr>
              <w:t>Рез</w:t>
            </w:r>
            <w:r w:rsidR="000E6A58" w:rsidRPr="00FE2A5E">
              <w:rPr>
                <w:rFonts w:ascii="Times New Roman" w:hAnsi="Times New Roman"/>
                <w:sz w:val="20"/>
                <w:szCs w:val="20"/>
                <w:lang w:val="sr-Cyrl-RS"/>
              </w:rPr>
              <w:t>.</w:t>
            </w:r>
            <w:r w:rsidRPr="00FE2A5E">
              <w:rPr>
                <w:rFonts w:ascii="Times New Roman" w:hAnsi="Times New Roman"/>
                <w:sz w:val="20"/>
                <w:szCs w:val="20"/>
                <w:lang w:val="sr-Cyrl-RS"/>
              </w:rPr>
              <w:t xml:space="preserve"> за прер. отпадних вода -131,00 м2;</w:t>
            </w:r>
          </w:p>
          <w:p w14:paraId="4CD0BF03"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12</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18-</w:t>
            </w:r>
            <w:r w:rsidRPr="00FE2A5E">
              <w:rPr>
                <w:rFonts w:ascii="Times New Roman" w:hAnsi="Times New Roman"/>
                <w:sz w:val="20"/>
                <w:szCs w:val="20"/>
                <w:lang w:val="sr-Cyrl-RS"/>
              </w:rPr>
              <w:t>Амонијачна станица -16,00 м2</w:t>
            </w:r>
            <w:r w:rsidRPr="00FE2A5E">
              <w:rPr>
                <w:rFonts w:ascii="Times New Roman" w:hAnsi="Times New Roman"/>
                <w:sz w:val="20"/>
                <w:szCs w:val="20"/>
                <w:lang w:val="sr-Latn-RS"/>
              </w:rPr>
              <w:t>;</w:t>
            </w:r>
          </w:p>
          <w:p w14:paraId="7F3CAFA0"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13</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20-</w:t>
            </w:r>
            <w:r w:rsidRPr="00FE2A5E">
              <w:rPr>
                <w:rFonts w:ascii="Times New Roman" w:hAnsi="Times New Roman"/>
                <w:sz w:val="20"/>
                <w:szCs w:val="20"/>
                <w:lang w:val="sr-Cyrl-RS"/>
              </w:rPr>
              <w:t>Постоље за опрему уз димњак – 28,00 м2</w:t>
            </w:r>
            <w:r w:rsidRPr="00FE2A5E">
              <w:rPr>
                <w:rFonts w:ascii="Times New Roman" w:hAnsi="Times New Roman"/>
                <w:sz w:val="20"/>
                <w:szCs w:val="20"/>
                <w:lang w:val="sr-Latn-RS"/>
              </w:rPr>
              <w:t>;</w:t>
            </w:r>
          </w:p>
          <w:p w14:paraId="562A8FA6"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14</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21-Tрафо станица T</w:t>
            </w:r>
            <w:r w:rsidRPr="00FE2A5E">
              <w:rPr>
                <w:rFonts w:ascii="Times New Roman" w:hAnsi="Times New Roman"/>
                <w:sz w:val="20"/>
                <w:szCs w:val="20"/>
                <w:lang w:val="sr-Cyrl-RS"/>
              </w:rPr>
              <w:t>С</w:t>
            </w:r>
            <w:r w:rsidRPr="00FE2A5E">
              <w:rPr>
                <w:rFonts w:ascii="Times New Roman" w:hAnsi="Times New Roman"/>
                <w:sz w:val="20"/>
                <w:szCs w:val="20"/>
                <w:lang w:val="sr-Latn-RS"/>
              </w:rPr>
              <w:t xml:space="preserve"> </w:t>
            </w:r>
            <w:r w:rsidRPr="00FE2A5E">
              <w:rPr>
                <w:rFonts w:ascii="Times New Roman" w:hAnsi="Times New Roman"/>
                <w:sz w:val="20"/>
                <w:szCs w:val="20"/>
                <w:lang w:val="sr-Cyrl-RS"/>
              </w:rPr>
              <w:t>5 – 37,00 м2</w:t>
            </w:r>
            <w:r w:rsidRPr="00FE2A5E">
              <w:rPr>
                <w:rFonts w:ascii="Times New Roman" w:hAnsi="Times New Roman"/>
                <w:sz w:val="20"/>
                <w:szCs w:val="20"/>
                <w:lang w:val="sr-Latn-RS"/>
              </w:rPr>
              <w:t>;</w:t>
            </w:r>
          </w:p>
          <w:p w14:paraId="39D5BD54"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15</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22-Секција хале елоксирнице</w:t>
            </w:r>
            <w:r w:rsidRPr="00FE2A5E">
              <w:rPr>
                <w:rFonts w:ascii="Times New Roman" w:hAnsi="Times New Roman"/>
                <w:sz w:val="20"/>
                <w:szCs w:val="20"/>
                <w:lang w:val="sr-Cyrl-RS"/>
              </w:rPr>
              <w:t xml:space="preserve"> -403,00 м2</w:t>
            </w:r>
            <w:r w:rsidRPr="00FE2A5E">
              <w:rPr>
                <w:rFonts w:ascii="Times New Roman" w:hAnsi="Times New Roman"/>
                <w:sz w:val="20"/>
                <w:szCs w:val="20"/>
                <w:lang w:val="sr-Latn-RS"/>
              </w:rPr>
              <w:t>;</w:t>
            </w:r>
          </w:p>
          <w:p w14:paraId="57CD1A2D" w14:textId="0B2AF3BB"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16</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23- </w:t>
            </w:r>
            <w:r w:rsidRPr="00FE2A5E">
              <w:rPr>
                <w:rFonts w:ascii="Times New Roman" w:hAnsi="Times New Roman"/>
                <w:sz w:val="20"/>
                <w:szCs w:val="20"/>
                <w:lang w:val="sr-Cyrl-RS"/>
              </w:rPr>
              <w:t>Маг</w:t>
            </w:r>
            <w:r w:rsidR="000E6A58" w:rsidRPr="00FE2A5E">
              <w:rPr>
                <w:rFonts w:ascii="Times New Roman" w:hAnsi="Times New Roman"/>
                <w:sz w:val="20"/>
                <w:szCs w:val="20"/>
                <w:lang w:val="sr-Cyrl-RS"/>
              </w:rPr>
              <w:t>.</w:t>
            </w:r>
            <w:r w:rsidRPr="00FE2A5E">
              <w:rPr>
                <w:rFonts w:ascii="Times New Roman" w:hAnsi="Times New Roman"/>
                <w:sz w:val="20"/>
                <w:szCs w:val="20"/>
                <w:lang w:val="sr-Cyrl-RS"/>
              </w:rPr>
              <w:t xml:space="preserve">  готових производа – 1.478,00 м2</w:t>
            </w:r>
            <w:r w:rsidRPr="00FE2A5E">
              <w:rPr>
                <w:rFonts w:ascii="Times New Roman" w:hAnsi="Times New Roman"/>
                <w:sz w:val="20"/>
                <w:szCs w:val="20"/>
                <w:lang w:val="sr-Latn-RS"/>
              </w:rPr>
              <w:t>;</w:t>
            </w:r>
          </w:p>
          <w:p w14:paraId="7272284E"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18</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 31- Везна хала Ц</w:t>
            </w:r>
            <w:r w:rsidRPr="00FE2A5E">
              <w:rPr>
                <w:rFonts w:ascii="Times New Roman" w:hAnsi="Times New Roman"/>
                <w:sz w:val="20"/>
                <w:szCs w:val="20"/>
                <w:lang w:val="sr-Cyrl-RS"/>
              </w:rPr>
              <w:t xml:space="preserve"> – 1.515,00 м2</w:t>
            </w:r>
            <w:r w:rsidRPr="00FE2A5E">
              <w:rPr>
                <w:rFonts w:ascii="Times New Roman" w:hAnsi="Times New Roman"/>
                <w:sz w:val="20"/>
                <w:szCs w:val="20"/>
                <w:lang w:val="sr-Latn-RS"/>
              </w:rPr>
              <w:t>;</w:t>
            </w:r>
          </w:p>
          <w:p w14:paraId="2081311F"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20</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33-Магацин</w:t>
            </w:r>
            <w:r w:rsidRPr="00FE2A5E">
              <w:rPr>
                <w:rFonts w:ascii="Times New Roman" w:hAnsi="Times New Roman"/>
                <w:sz w:val="20"/>
                <w:szCs w:val="20"/>
                <w:lang w:val="sr-Cyrl-RS"/>
              </w:rPr>
              <w:t xml:space="preserve"> – 505,00 м2</w:t>
            </w:r>
            <w:r w:rsidRPr="00FE2A5E">
              <w:rPr>
                <w:rFonts w:ascii="Times New Roman" w:hAnsi="Times New Roman"/>
                <w:sz w:val="20"/>
                <w:szCs w:val="20"/>
                <w:lang w:val="sr-Latn-RS"/>
              </w:rPr>
              <w:t>;</w:t>
            </w:r>
          </w:p>
          <w:p w14:paraId="1746449C"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21</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36- </w:t>
            </w:r>
            <w:r w:rsidRPr="00FE2A5E">
              <w:rPr>
                <w:rFonts w:ascii="Times New Roman" w:hAnsi="Times New Roman"/>
                <w:sz w:val="20"/>
                <w:szCs w:val="20"/>
                <w:lang w:val="sr-Cyrl-RS"/>
              </w:rPr>
              <w:t>М</w:t>
            </w:r>
            <w:r w:rsidRPr="00FE2A5E">
              <w:rPr>
                <w:rFonts w:ascii="Times New Roman" w:hAnsi="Times New Roman"/>
                <w:sz w:val="20"/>
                <w:szCs w:val="20"/>
                <w:lang w:val="sr-Latn-RS"/>
              </w:rPr>
              <w:t>агацин</w:t>
            </w:r>
            <w:r w:rsidRPr="00FE2A5E">
              <w:rPr>
                <w:rFonts w:ascii="Times New Roman" w:hAnsi="Times New Roman"/>
                <w:sz w:val="20"/>
                <w:szCs w:val="20"/>
                <w:lang w:val="sr-Cyrl-RS"/>
              </w:rPr>
              <w:t xml:space="preserve"> – 747,00 м2</w:t>
            </w:r>
            <w:r w:rsidRPr="00FE2A5E">
              <w:rPr>
                <w:rFonts w:ascii="Times New Roman" w:hAnsi="Times New Roman"/>
                <w:sz w:val="20"/>
                <w:szCs w:val="20"/>
                <w:lang w:val="sr-Latn-RS"/>
              </w:rPr>
              <w:t>;</w:t>
            </w:r>
          </w:p>
          <w:p w14:paraId="7DC2E00C" w14:textId="65C61D06"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22</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38-Секција ма</w:t>
            </w:r>
            <w:r w:rsidR="000E6A58" w:rsidRPr="00FE2A5E">
              <w:rPr>
                <w:rFonts w:ascii="Times New Roman" w:hAnsi="Times New Roman"/>
                <w:sz w:val="20"/>
                <w:szCs w:val="20"/>
                <w:lang w:val="sr-Cyrl-RS"/>
              </w:rPr>
              <w:t>г.</w:t>
            </w:r>
            <w:r w:rsidRPr="00FE2A5E">
              <w:rPr>
                <w:rFonts w:ascii="Times New Roman" w:hAnsi="Times New Roman"/>
                <w:sz w:val="20"/>
                <w:szCs w:val="20"/>
                <w:lang w:val="sr-Latn-RS"/>
              </w:rPr>
              <w:t xml:space="preserve"> готових производа</w:t>
            </w:r>
            <w:r w:rsidRPr="00FE2A5E">
              <w:rPr>
                <w:rFonts w:ascii="Times New Roman" w:hAnsi="Times New Roman"/>
                <w:sz w:val="20"/>
                <w:szCs w:val="20"/>
                <w:lang w:val="sr-Cyrl-RS"/>
              </w:rPr>
              <w:t xml:space="preserve"> – 16,00 м2</w:t>
            </w:r>
            <w:r w:rsidRPr="00FE2A5E">
              <w:rPr>
                <w:rFonts w:ascii="Times New Roman" w:hAnsi="Times New Roman"/>
                <w:sz w:val="20"/>
                <w:szCs w:val="20"/>
                <w:lang w:val="sr-Latn-RS"/>
              </w:rPr>
              <w:t>;</w:t>
            </w:r>
          </w:p>
          <w:p w14:paraId="381A2239"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35</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68-Магацин</w:t>
            </w:r>
            <w:r w:rsidRPr="00FE2A5E">
              <w:rPr>
                <w:rFonts w:ascii="Times New Roman" w:hAnsi="Times New Roman"/>
                <w:sz w:val="20"/>
                <w:szCs w:val="20"/>
                <w:lang w:val="sr-Cyrl-RS"/>
              </w:rPr>
              <w:t xml:space="preserve"> – 241,00 м2</w:t>
            </w:r>
            <w:r w:rsidRPr="00FE2A5E">
              <w:rPr>
                <w:rFonts w:ascii="Times New Roman" w:hAnsi="Times New Roman"/>
                <w:sz w:val="20"/>
                <w:szCs w:val="20"/>
                <w:lang w:val="sr-Latn-RS"/>
              </w:rPr>
              <w:t>;</w:t>
            </w:r>
          </w:p>
          <w:p w14:paraId="5D9FB3E8" w14:textId="77777777" w:rsidR="00951E64" w:rsidRPr="00FE2A5E" w:rsidRDefault="00951E64" w:rsidP="00947AD1">
            <w:pPr>
              <w:pStyle w:val="ListParagraph"/>
              <w:ind w:left="0"/>
              <w:rPr>
                <w:szCs w:val="20"/>
              </w:rPr>
            </w:pPr>
            <w:r w:rsidRPr="00FE2A5E">
              <w:rPr>
                <w:szCs w:val="20"/>
                <w:lang w:val="sr-Cyrl-RS"/>
              </w:rPr>
              <w:t>36</w:t>
            </w:r>
            <w:r w:rsidRPr="00FE2A5E">
              <w:rPr>
                <w:szCs w:val="20"/>
              </w:rPr>
              <w:t>- Објекат бр</w:t>
            </w:r>
            <w:r w:rsidRPr="00FE2A5E">
              <w:rPr>
                <w:szCs w:val="20"/>
                <w:lang w:val="sr-Cyrl-RS"/>
              </w:rPr>
              <w:t>.</w:t>
            </w:r>
            <w:r w:rsidRPr="00FE2A5E">
              <w:rPr>
                <w:szCs w:val="20"/>
              </w:rPr>
              <w:t>69-</w:t>
            </w:r>
            <w:r w:rsidRPr="00FE2A5E">
              <w:rPr>
                <w:szCs w:val="20"/>
                <w:lang w:val="sr-Cyrl-RS"/>
              </w:rPr>
              <w:t xml:space="preserve"> М</w:t>
            </w:r>
            <w:r w:rsidRPr="00FE2A5E">
              <w:rPr>
                <w:szCs w:val="20"/>
              </w:rPr>
              <w:t>агацин</w:t>
            </w:r>
            <w:r w:rsidRPr="00FE2A5E">
              <w:rPr>
                <w:szCs w:val="20"/>
                <w:lang w:val="sr-Cyrl-RS"/>
              </w:rPr>
              <w:t xml:space="preserve"> и ТС  -1/2  - 31,00 м2</w:t>
            </w:r>
            <w:r w:rsidRPr="00FE2A5E">
              <w:rPr>
                <w:szCs w:val="20"/>
              </w:rPr>
              <w:t>;</w:t>
            </w:r>
          </w:p>
          <w:p w14:paraId="52C5A4E5"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37</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70-Пресаоница</w:t>
            </w:r>
            <w:r w:rsidRPr="00FE2A5E">
              <w:rPr>
                <w:rFonts w:ascii="Times New Roman" w:hAnsi="Times New Roman"/>
                <w:sz w:val="20"/>
                <w:szCs w:val="20"/>
                <w:lang w:val="sr-Cyrl-RS"/>
              </w:rPr>
              <w:t xml:space="preserve">  - 7.013,00 м2</w:t>
            </w:r>
            <w:r w:rsidRPr="00FE2A5E">
              <w:rPr>
                <w:rFonts w:ascii="Times New Roman" w:hAnsi="Times New Roman"/>
                <w:sz w:val="20"/>
                <w:szCs w:val="20"/>
                <w:lang w:val="sr-Latn-RS"/>
              </w:rPr>
              <w:t>;</w:t>
            </w:r>
          </w:p>
          <w:p w14:paraId="0353C853"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40</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73-Трафо станица ТС E</w:t>
            </w:r>
            <w:r w:rsidRPr="00FE2A5E">
              <w:rPr>
                <w:rFonts w:ascii="Times New Roman" w:hAnsi="Times New Roman"/>
                <w:sz w:val="20"/>
                <w:szCs w:val="20"/>
                <w:lang w:val="sr-Cyrl-RS"/>
              </w:rPr>
              <w:t xml:space="preserve">  - 39,00 м2</w:t>
            </w:r>
            <w:r w:rsidRPr="00FE2A5E">
              <w:rPr>
                <w:rFonts w:ascii="Times New Roman" w:hAnsi="Times New Roman"/>
                <w:sz w:val="20"/>
                <w:szCs w:val="20"/>
                <w:lang w:val="sr-Latn-RS"/>
              </w:rPr>
              <w:t>;</w:t>
            </w:r>
          </w:p>
          <w:p w14:paraId="4038D78B" w14:textId="10BD9B91"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45</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 xml:space="preserve">79-метал. </w:t>
            </w:r>
            <w:r w:rsidR="000E6A58" w:rsidRPr="00FE2A5E">
              <w:rPr>
                <w:rFonts w:ascii="Times New Roman" w:hAnsi="Times New Roman"/>
                <w:sz w:val="20"/>
                <w:szCs w:val="20"/>
                <w:lang w:val="sr-Latn-RS"/>
              </w:rPr>
              <w:t>К</w:t>
            </w:r>
            <w:r w:rsidRPr="00FE2A5E">
              <w:rPr>
                <w:rFonts w:ascii="Times New Roman" w:hAnsi="Times New Roman"/>
                <w:sz w:val="20"/>
                <w:szCs w:val="20"/>
                <w:lang w:val="sr-Latn-RS"/>
              </w:rPr>
              <w:t>ућ</w:t>
            </w:r>
            <w:r w:rsidR="000E6A58" w:rsidRPr="00FE2A5E">
              <w:rPr>
                <w:rFonts w:ascii="Times New Roman" w:hAnsi="Times New Roman"/>
                <w:sz w:val="20"/>
                <w:szCs w:val="20"/>
                <w:lang w:val="sr-Cyrl-RS"/>
              </w:rPr>
              <w:t>.</w:t>
            </w:r>
            <w:r w:rsidRPr="00FE2A5E">
              <w:rPr>
                <w:rFonts w:ascii="Times New Roman" w:hAnsi="Times New Roman"/>
                <w:sz w:val="20"/>
                <w:szCs w:val="20"/>
                <w:lang w:val="sr-Latn-RS"/>
              </w:rPr>
              <w:t>за опр</w:t>
            </w:r>
            <w:r w:rsidR="000E6A58" w:rsidRPr="00FE2A5E">
              <w:rPr>
                <w:rFonts w:ascii="Times New Roman" w:hAnsi="Times New Roman"/>
                <w:sz w:val="20"/>
                <w:szCs w:val="20"/>
                <w:lang w:val="sr-Cyrl-RS"/>
              </w:rPr>
              <w:t>.</w:t>
            </w:r>
            <w:r w:rsidRPr="00FE2A5E">
              <w:rPr>
                <w:rFonts w:ascii="Times New Roman" w:hAnsi="Times New Roman"/>
                <w:sz w:val="20"/>
                <w:szCs w:val="20"/>
                <w:lang w:val="sr-Latn-RS"/>
              </w:rPr>
              <w:t xml:space="preserve"> уз димњак</w:t>
            </w:r>
            <w:r w:rsidRPr="00FE2A5E">
              <w:rPr>
                <w:rFonts w:ascii="Times New Roman" w:hAnsi="Times New Roman"/>
                <w:sz w:val="20"/>
                <w:szCs w:val="20"/>
                <w:lang w:val="sr-Cyrl-RS"/>
              </w:rPr>
              <w:t xml:space="preserve"> – 12,60 м2</w:t>
            </w:r>
            <w:r w:rsidRPr="00FE2A5E">
              <w:rPr>
                <w:rFonts w:ascii="Times New Roman" w:hAnsi="Times New Roman"/>
                <w:sz w:val="20"/>
                <w:szCs w:val="20"/>
                <w:lang w:val="sr-Latn-RS"/>
              </w:rPr>
              <w:t>;</w:t>
            </w:r>
          </w:p>
          <w:p w14:paraId="5FB1BC99"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46</w:t>
            </w:r>
            <w:r w:rsidRPr="00FE2A5E">
              <w:rPr>
                <w:rFonts w:ascii="Times New Roman" w:hAnsi="Times New Roman"/>
                <w:sz w:val="20"/>
                <w:szCs w:val="20"/>
                <w:lang w:val="sr-Latn-RS"/>
              </w:rPr>
              <w:t>- 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80-димњак зидани  -27,00 м2;</w:t>
            </w:r>
          </w:p>
          <w:p w14:paraId="409D26E7"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48</w:t>
            </w:r>
            <w:r w:rsidRPr="00FE2A5E">
              <w:rPr>
                <w:rFonts w:ascii="Times New Roman" w:hAnsi="Times New Roman"/>
                <w:sz w:val="20"/>
                <w:szCs w:val="20"/>
                <w:lang w:val="sr-Latn-RS"/>
              </w:rPr>
              <w:t>-       Бетонски резервоар-таложник</w:t>
            </w:r>
            <w:r w:rsidRPr="00FE2A5E">
              <w:rPr>
                <w:rFonts w:ascii="Times New Roman" w:hAnsi="Times New Roman"/>
                <w:sz w:val="20"/>
                <w:szCs w:val="20"/>
                <w:lang w:val="sr-Cyrl-RS"/>
              </w:rPr>
              <w:t xml:space="preserve">  - 68,00 м2</w:t>
            </w:r>
            <w:r w:rsidRPr="00FE2A5E">
              <w:rPr>
                <w:rFonts w:ascii="Times New Roman" w:hAnsi="Times New Roman"/>
                <w:sz w:val="20"/>
                <w:szCs w:val="20"/>
                <w:lang w:val="sr-Latn-RS"/>
              </w:rPr>
              <w:t>;</w:t>
            </w:r>
          </w:p>
          <w:p w14:paraId="67EA4648"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49</w:t>
            </w:r>
            <w:r w:rsidRPr="00FE2A5E">
              <w:rPr>
                <w:rFonts w:ascii="Times New Roman" w:hAnsi="Times New Roman"/>
                <w:sz w:val="20"/>
                <w:szCs w:val="20"/>
                <w:lang w:val="sr-Latn-RS"/>
              </w:rPr>
              <w:t>-</w:t>
            </w:r>
            <w:r w:rsidRPr="00FE2A5E">
              <w:rPr>
                <w:rFonts w:ascii="Times New Roman" w:hAnsi="Times New Roman"/>
                <w:sz w:val="20"/>
                <w:szCs w:val="20"/>
                <w:lang w:val="sr-Cyrl-RS"/>
              </w:rPr>
              <w:t xml:space="preserve">      </w:t>
            </w:r>
            <w:r w:rsidRPr="00FE2A5E">
              <w:rPr>
                <w:rFonts w:ascii="Times New Roman" w:hAnsi="Times New Roman"/>
                <w:sz w:val="20"/>
                <w:szCs w:val="20"/>
                <w:lang w:val="sr-Latn-RS"/>
              </w:rPr>
              <w:t xml:space="preserve"> Киоск поред ресторана</w:t>
            </w:r>
            <w:r w:rsidRPr="00FE2A5E">
              <w:rPr>
                <w:rFonts w:ascii="Times New Roman" w:hAnsi="Times New Roman"/>
                <w:sz w:val="20"/>
                <w:szCs w:val="20"/>
                <w:lang w:val="sr-Cyrl-RS"/>
              </w:rPr>
              <w:t xml:space="preserve">  - 10,80 м2</w:t>
            </w:r>
            <w:r w:rsidRPr="00FE2A5E">
              <w:rPr>
                <w:rFonts w:ascii="Times New Roman" w:hAnsi="Times New Roman"/>
                <w:sz w:val="20"/>
                <w:szCs w:val="20"/>
                <w:lang w:val="sr-Latn-RS"/>
              </w:rPr>
              <w:t>;</w:t>
            </w:r>
          </w:p>
          <w:p w14:paraId="2197143F" w14:textId="77777777"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50</w:t>
            </w:r>
            <w:r w:rsidRPr="00FE2A5E">
              <w:rPr>
                <w:rFonts w:ascii="Times New Roman" w:hAnsi="Times New Roman"/>
                <w:sz w:val="20"/>
                <w:szCs w:val="20"/>
                <w:lang w:val="sr-Latn-RS"/>
              </w:rPr>
              <w:t xml:space="preserve">         Објекат старог ресторана-урушен</w:t>
            </w:r>
            <w:r w:rsidRPr="00FE2A5E">
              <w:rPr>
                <w:rFonts w:ascii="Times New Roman" w:hAnsi="Times New Roman"/>
                <w:sz w:val="20"/>
                <w:szCs w:val="20"/>
                <w:lang w:val="sr-Cyrl-RS"/>
              </w:rPr>
              <w:t xml:space="preserve">  - 570,00 м2</w:t>
            </w:r>
            <w:r w:rsidRPr="00FE2A5E">
              <w:rPr>
                <w:rFonts w:ascii="Times New Roman" w:hAnsi="Times New Roman"/>
                <w:sz w:val="20"/>
                <w:szCs w:val="20"/>
                <w:lang w:val="sr-Latn-RS"/>
              </w:rPr>
              <w:t>;</w:t>
            </w:r>
          </w:p>
          <w:p w14:paraId="3BF0716E" w14:textId="7089E72F" w:rsidR="00951E64"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51</w:t>
            </w:r>
            <w:r w:rsidRPr="00FE2A5E">
              <w:rPr>
                <w:rFonts w:ascii="Times New Roman" w:hAnsi="Times New Roman"/>
                <w:sz w:val="20"/>
                <w:szCs w:val="20"/>
                <w:lang w:val="sr-Latn-RS"/>
              </w:rPr>
              <w:t>-Објекат бр</w:t>
            </w:r>
            <w:r w:rsidRPr="00FE2A5E">
              <w:rPr>
                <w:rFonts w:ascii="Times New Roman" w:hAnsi="Times New Roman"/>
                <w:sz w:val="20"/>
                <w:szCs w:val="20"/>
                <w:lang w:val="sr-Cyrl-RS"/>
              </w:rPr>
              <w:t>.</w:t>
            </w:r>
            <w:r w:rsidRPr="00FE2A5E">
              <w:rPr>
                <w:rFonts w:ascii="Times New Roman" w:hAnsi="Times New Roman"/>
                <w:sz w:val="20"/>
                <w:szCs w:val="20"/>
                <w:lang w:val="sr-Latn-RS"/>
              </w:rPr>
              <w:t>1. -Бунар ( Кп. 1976) није на плану</w:t>
            </w:r>
            <w:r w:rsidRPr="00FE2A5E">
              <w:rPr>
                <w:rFonts w:ascii="Times New Roman" w:hAnsi="Times New Roman"/>
                <w:sz w:val="20"/>
                <w:szCs w:val="20"/>
                <w:lang w:val="sr-Cyrl-RS"/>
              </w:rPr>
              <w:t xml:space="preserve"> – 4,00 м2</w:t>
            </w:r>
            <w:r w:rsidRPr="00FE2A5E">
              <w:rPr>
                <w:rFonts w:ascii="Times New Roman" w:hAnsi="Times New Roman"/>
                <w:sz w:val="20"/>
                <w:szCs w:val="20"/>
                <w:lang w:val="sr-Latn-RS"/>
              </w:rPr>
              <w:t>.</w:t>
            </w:r>
          </w:p>
          <w:p w14:paraId="7576EDBB" w14:textId="7BC3619A" w:rsidR="003F59BF" w:rsidRPr="00FE2A5E" w:rsidRDefault="00380AE2" w:rsidP="00947AD1">
            <w:pPr>
              <w:pStyle w:val="NoSpacing"/>
              <w:rPr>
                <w:rFonts w:ascii="Times New Roman" w:hAnsi="Times New Roman"/>
                <w:sz w:val="20"/>
                <w:szCs w:val="20"/>
                <w:lang w:val="sr-Cyrl-RS"/>
              </w:rPr>
            </w:pPr>
            <w:r w:rsidRPr="00FE2A5E">
              <w:rPr>
                <w:rFonts w:ascii="Times New Roman" w:hAnsi="Times New Roman"/>
                <w:sz w:val="20"/>
                <w:szCs w:val="20"/>
                <w:lang w:val="sr-Cyrl-RS"/>
              </w:rPr>
              <w:t xml:space="preserve">    -</w:t>
            </w:r>
            <w:r w:rsidRPr="00FE2A5E">
              <w:rPr>
                <w:rFonts w:ascii="Times New Roman" w:hAnsi="Times New Roman"/>
                <w:lang w:val="sr-Cyrl-RS"/>
              </w:rPr>
              <w:t xml:space="preserve"> Нискоградња, саобраћајнице и платои</w:t>
            </w:r>
          </w:p>
          <w:p w14:paraId="0C979DF6" w14:textId="77777777" w:rsidR="00FC02A2" w:rsidRPr="00FE2A5E" w:rsidRDefault="00FC02A2" w:rsidP="00947AD1">
            <w:pPr>
              <w:pStyle w:val="NoSpacing"/>
              <w:rPr>
                <w:rFonts w:ascii="Times New Roman" w:hAnsi="Times New Roman"/>
                <w:sz w:val="20"/>
                <w:szCs w:val="20"/>
                <w:lang w:val="sr-Latn-RS"/>
              </w:rPr>
            </w:pPr>
          </w:p>
          <w:p w14:paraId="37AE5ECD" w14:textId="013DAA79" w:rsidR="000E6A58" w:rsidRPr="00FE2A5E" w:rsidRDefault="00951E64" w:rsidP="00947AD1">
            <w:pPr>
              <w:pStyle w:val="NoSpacing"/>
              <w:rPr>
                <w:rFonts w:ascii="Times New Roman" w:hAnsi="Times New Roman"/>
                <w:sz w:val="20"/>
                <w:szCs w:val="20"/>
                <w:lang w:val="sr-Cyrl-RS"/>
              </w:rPr>
            </w:pPr>
            <w:r w:rsidRPr="00FE2A5E">
              <w:rPr>
                <w:rFonts w:ascii="Times New Roman" w:hAnsi="Times New Roman"/>
                <w:b/>
                <w:bCs/>
                <w:sz w:val="20"/>
                <w:szCs w:val="20"/>
                <w:lang w:val="sr-Latn-RS"/>
              </w:rPr>
              <w:t>II</w:t>
            </w:r>
            <w:r w:rsidR="00E87202" w:rsidRPr="00FE2A5E">
              <w:rPr>
                <w:rFonts w:ascii="Times New Roman" w:hAnsi="Times New Roman"/>
                <w:b/>
                <w:bCs/>
                <w:sz w:val="20"/>
                <w:szCs w:val="20"/>
                <w:lang w:val="sr-Latn-RS"/>
              </w:rPr>
              <w:t>I</w:t>
            </w:r>
            <w:r w:rsidRPr="00FE2A5E">
              <w:rPr>
                <w:rFonts w:ascii="Times New Roman" w:hAnsi="Times New Roman"/>
                <w:b/>
                <w:bCs/>
                <w:sz w:val="20"/>
                <w:szCs w:val="20"/>
                <w:lang w:val="sr-Latn-RS"/>
              </w:rPr>
              <w:t xml:space="preserve"> </w:t>
            </w:r>
            <w:r w:rsidRPr="00FE2A5E">
              <w:rPr>
                <w:rFonts w:ascii="Times New Roman" w:hAnsi="Times New Roman"/>
                <w:b/>
                <w:bCs/>
                <w:sz w:val="20"/>
                <w:szCs w:val="20"/>
                <w:lang w:val="sr-Cyrl-RS"/>
              </w:rPr>
              <w:t>МАШИНЕ,АЛАТИ И ДРУГА ОПРЕМА</w:t>
            </w:r>
            <w:r w:rsidRPr="00FE2A5E">
              <w:rPr>
                <w:rFonts w:ascii="Times New Roman" w:hAnsi="Times New Roman"/>
                <w:sz w:val="20"/>
                <w:szCs w:val="20"/>
                <w:lang w:val="sr-Cyrl-RS"/>
              </w:rPr>
              <w:t xml:space="preserve"> –</w:t>
            </w:r>
          </w:p>
          <w:p w14:paraId="7B7B48FD" w14:textId="73B93999" w:rsidR="00FC02A2" w:rsidRPr="00FE2A5E" w:rsidRDefault="00951E64" w:rsidP="00947AD1">
            <w:pPr>
              <w:pStyle w:val="NoSpacing"/>
              <w:rPr>
                <w:rFonts w:ascii="Times New Roman" w:hAnsi="Times New Roman"/>
                <w:sz w:val="20"/>
                <w:szCs w:val="20"/>
                <w:lang w:val="sr-Latn-RS"/>
              </w:rPr>
            </w:pPr>
            <w:r w:rsidRPr="00FE2A5E">
              <w:rPr>
                <w:rFonts w:ascii="Times New Roman" w:hAnsi="Times New Roman"/>
                <w:sz w:val="20"/>
                <w:szCs w:val="20"/>
                <w:lang w:val="sr-Cyrl-RS"/>
              </w:rPr>
              <w:t xml:space="preserve">Списак </w:t>
            </w:r>
            <w:r w:rsidR="00A421AC" w:rsidRPr="00FE2A5E">
              <w:rPr>
                <w:rFonts w:ascii="Times New Roman" w:hAnsi="Times New Roman"/>
                <w:sz w:val="20"/>
                <w:szCs w:val="20"/>
                <w:lang w:val="sr-Cyrl-RS"/>
              </w:rPr>
              <w:t xml:space="preserve"> опреме </w:t>
            </w:r>
            <w:r w:rsidRPr="00FE2A5E">
              <w:rPr>
                <w:rFonts w:ascii="Times New Roman" w:hAnsi="Times New Roman"/>
                <w:sz w:val="20"/>
                <w:szCs w:val="20"/>
                <w:lang w:val="sr-Cyrl-RS"/>
              </w:rPr>
              <w:t>у продајној документацији</w:t>
            </w:r>
            <w:r w:rsidR="00FC02A2" w:rsidRPr="00FE2A5E">
              <w:rPr>
                <w:rFonts w:ascii="Times New Roman" w:hAnsi="Times New Roman"/>
                <w:sz w:val="20"/>
                <w:szCs w:val="20"/>
                <w:lang w:val="sr-Latn-RS"/>
              </w:rPr>
              <w:t>.</w:t>
            </w:r>
          </w:p>
        </w:tc>
        <w:tc>
          <w:tcPr>
            <w:tcW w:w="1581" w:type="dxa"/>
            <w:tcBorders>
              <w:top w:val="single" w:sz="4" w:space="0" w:color="000000"/>
              <w:left w:val="single" w:sz="4" w:space="0" w:color="000000"/>
              <w:bottom w:val="single" w:sz="4" w:space="0" w:color="000000"/>
              <w:right w:val="single" w:sz="4" w:space="0" w:color="000000"/>
            </w:tcBorders>
          </w:tcPr>
          <w:p w14:paraId="5945438C" w14:textId="77777777" w:rsidR="008434A4" w:rsidRPr="00FE2A5E" w:rsidRDefault="008434A4" w:rsidP="00947AD1">
            <w:pPr>
              <w:ind w:left="0" w:firstLine="0"/>
              <w:jc w:val="left"/>
              <w:rPr>
                <w:b/>
                <w:bCs/>
                <w:sz w:val="22"/>
                <w:lang w:val="sr-Cyrl-RS"/>
              </w:rPr>
            </w:pPr>
          </w:p>
          <w:p w14:paraId="3706928E" w14:textId="77777777" w:rsidR="008434A4" w:rsidRPr="00FE2A5E" w:rsidRDefault="008434A4" w:rsidP="00947AD1">
            <w:pPr>
              <w:ind w:left="0" w:firstLine="0"/>
              <w:jc w:val="left"/>
              <w:rPr>
                <w:b/>
                <w:bCs/>
                <w:sz w:val="22"/>
                <w:lang w:val="sr-Cyrl-RS"/>
              </w:rPr>
            </w:pPr>
          </w:p>
          <w:p w14:paraId="0452FB27" w14:textId="77777777" w:rsidR="008434A4" w:rsidRPr="00FE2A5E" w:rsidRDefault="008434A4" w:rsidP="00947AD1">
            <w:pPr>
              <w:ind w:left="0" w:firstLine="0"/>
              <w:jc w:val="left"/>
              <w:rPr>
                <w:b/>
                <w:bCs/>
                <w:sz w:val="22"/>
                <w:lang w:val="sr-Cyrl-RS"/>
              </w:rPr>
            </w:pPr>
          </w:p>
          <w:p w14:paraId="60E1F4B6" w14:textId="77777777" w:rsidR="008434A4" w:rsidRPr="00FE2A5E" w:rsidRDefault="008434A4" w:rsidP="00947AD1">
            <w:pPr>
              <w:ind w:left="0" w:firstLine="0"/>
              <w:jc w:val="left"/>
              <w:rPr>
                <w:b/>
                <w:bCs/>
                <w:sz w:val="22"/>
                <w:lang w:val="sr-Cyrl-RS"/>
              </w:rPr>
            </w:pPr>
          </w:p>
          <w:p w14:paraId="5C7B1935" w14:textId="77777777" w:rsidR="008434A4" w:rsidRPr="00FE2A5E" w:rsidRDefault="008434A4" w:rsidP="00947AD1">
            <w:pPr>
              <w:ind w:left="0" w:firstLine="0"/>
              <w:jc w:val="left"/>
              <w:rPr>
                <w:b/>
                <w:bCs/>
                <w:sz w:val="22"/>
                <w:lang w:val="sr-Cyrl-RS"/>
              </w:rPr>
            </w:pPr>
          </w:p>
          <w:p w14:paraId="30682186" w14:textId="77777777" w:rsidR="008434A4" w:rsidRPr="00FE2A5E" w:rsidRDefault="008434A4" w:rsidP="00947AD1">
            <w:pPr>
              <w:ind w:left="0" w:firstLine="0"/>
              <w:jc w:val="left"/>
              <w:rPr>
                <w:b/>
                <w:bCs/>
                <w:sz w:val="22"/>
                <w:lang w:val="sr-Cyrl-RS"/>
              </w:rPr>
            </w:pPr>
          </w:p>
          <w:p w14:paraId="5ACF1BE2" w14:textId="77777777" w:rsidR="008434A4" w:rsidRPr="00FE2A5E" w:rsidRDefault="008434A4" w:rsidP="00947AD1">
            <w:pPr>
              <w:ind w:left="0" w:firstLine="0"/>
              <w:jc w:val="left"/>
              <w:rPr>
                <w:b/>
                <w:bCs/>
                <w:sz w:val="22"/>
                <w:lang w:val="sr-Cyrl-RS"/>
              </w:rPr>
            </w:pPr>
          </w:p>
          <w:p w14:paraId="453A4210" w14:textId="77777777" w:rsidR="008434A4" w:rsidRPr="00FE2A5E" w:rsidRDefault="008434A4" w:rsidP="00947AD1">
            <w:pPr>
              <w:ind w:left="0" w:firstLine="0"/>
              <w:jc w:val="left"/>
              <w:rPr>
                <w:b/>
                <w:bCs/>
                <w:sz w:val="22"/>
                <w:lang w:val="sr-Cyrl-RS"/>
              </w:rPr>
            </w:pPr>
          </w:p>
          <w:p w14:paraId="50F9F0E3" w14:textId="77777777" w:rsidR="008434A4" w:rsidRPr="00FE2A5E" w:rsidRDefault="008434A4" w:rsidP="00947AD1">
            <w:pPr>
              <w:ind w:left="0" w:firstLine="0"/>
              <w:jc w:val="left"/>
              <w:rPr>
                <w:b/>
                <w:bCs/>
                <w:sz w:val="22"/>
                <w:lang w:val="sr-Cyrl-RS"/>
              </w:rPr>
            </w:pPr>
          </w:p>
          <w:p w14:paraId="1C8BC079" w14:textId="77777777" w:rsidR="008434A4" w:rsidRPr="00FE2A5E" w:rsidRDefault="008434A4" w:rsidP="00947AD1">
            <w:pPr>
              <w:ind w:left="0" w:firstLine="0"/>
              <w:jc w:val="left"/>
              <w:rPr>
                <w:b/>
                <w:bCs/>
                <w:sz w:val="22"/>
                <w:lang w:val="sr-Cyrl-RS"/>
              </w:rPr>
            </w:pPr>
          </w:p>
          <w:p w14:paraId="61EC7806" w14:textId="77777777" w:rsidR="008434A4" w:rsidRPr="00FE2A5E" w:rsidRDefault="008434A4" w:rsidP="00947AD1">
            <w:pPr>
              <w:ind w:left="0" w:firstLine="0"/>
              <w:jc w:val="left"/>
              <w:rPr>
                <w:b/>
                <w:bCs/>
                <w:sz w:val="22"/>
                <w:lang w:val="sr-Cyrl-RS"/>
              </w:rPr>
            </w:pPr>
          </w:p>
          <w:p w14:paraId="7E210C2F" w14:textId="77777777" w:rsidR="008434A4" w:rsidRPr="00FE2A5E" w:rsidRDefault="008434A4" w:rsidP="00947AD1">
            <w:pPr>
              <w:ind w:left="0" w:firstLine="0"/>
              <w:jc w:val="left"/>
              <w:rPr>
                <w:b/>
                <w:bCs/>
                <w:sz w:val="22"/>
                <w:lang w:val="sr-Cyrl-RS"/>
              </w:rPr>
            </w:pPr>
          </w:p>
          <w:p w14:paraId="4D375BE2" w14:textId="77777777" w:rsidR="008434A4" w:rsidRPr="00FE2A5E" w:rsidRDefault="008434A4" w:rsidP="00947AD1">
            <w:pPr>
              <w:ind w:left="0" w:firstLine="0"/>
              <w:jc w:val="left"/>
              <w:rPr>
                <w:b/>
                <w:bCs/>
                <w:sz w:val="22"/>
                <w:lang w:val="sr-Cyrl-RS"/>
              </w:rPr>
            </w:pPr>
          </w:p>
          <w:p w14:paraId="4FB6692D" w14:textId="77777777" w:rsidR="008434A4" w:rsidRPr="00FE2A5E" w:rsidRDefault="008434A4" w:rsidP="00947AD1">
            <w:pPr>
              <w:ind w:left="0" w:firstLine="0"/>
              <w:jc w:val="left"/>
              <w:rPr>
                <w:b/>
                <w:bCs/>
                <w:sz w:val="22"/>
                <w:lang w:val="sr-Cyrl-RS"/>
              </w:rPr>
            </w:pPr>
          </w:p>
          <w:p w14:paraId="57CBC972" w14:textId="77777777" w:rsidR="00B8398B" w:rsidRPr="00FE2A5E" w:rsidRDefault="00B8398B" w:rsidP="00B8398B">
            <w:pPr>
              <w:ind w:left="0" w:firstLine="0"/>
              <w:jc w:val="left"/>
              <w:rPr>
                <w:b/>
                <w:bCs/>
                <w:sz w:val="22"/>
                <w:lang w:val="sr-Cyrl-RS"/>
              </w:rPr>
            </w:pPr>
            <w:r w:rsidRPr="00FE2A5E">
              <w:rPr>
                <w:b/>
                <w:bCs/>
                <w:sz w:val="22"/>
                <w:lang w:val="sr-Cyrl-RS"/>
              </w:rPr>
              <w:t>277.795.904,98</w:t>
            </w:r>
          </w:p>
          <w:p w14:paraId="7470F5BC" w14:textId="77777777" w:rsidR="008434A4" w:rsidRPr="00FE2A5E" w:rsidRDefault="008434A4" w:rsidP="00947AD1">
            <w:pPr>
              <w:ind w:left="0" w:firstLine="0"/>
              <w:jc w:val="left"/>
              <w:rPr>
                <w:b/>
                <w:bCs/>
                <w:sz w:val="22"/>
                <w:lang w:val="sr-Cyrl-RS"/>
              </w:rPr>
            </w:pPr>
          </w:p>
          <w:p w14:paraId="2EC1A0C4" w14:textId="77777777" w:rsidR="008434A4" w:rsidRPr="00FE2A5E" w:rsidRDefault="008434A4" w:rsidP="00947AD1">
            <w:pPr>
              <w:ind w:left="0" w:firstLine="0"/>
              <w:jc w:val="left"/>
              <w:rPr>
                <w:b/>
                <w:bCs/>
                <w:sz w:val="22"/>
                <w:lang w:val="sr-Cyrl-RS"/>
              </w:rPr>
            </w:pPr>
          </w:p>
          <w:p w14:paraId="47AB650A" w14:textId="77777777" w:rsidR="008434A4" w:rsidRPr="00FE2A5E" w:rsidRDefault="008434A4" w:rsidP="00947AD1">
            <w:pPr>
              <w:ind w:left="0" w:firstLine="0"/>
              <w:jc w:val="left"/>
              <w:rPr>
                <w:b/>
                <w:bCs/>
                <w:sz w:val="22"/>
                <w:lang w:val="sr-Cyrl-RS"/>
              </w:rPr>
            </w:pPr>
          </w:p>
          <w:p w14:paraId="38AC0CC7" w14:textId="77777777" w:rsidR="008434A4" w:rsidRPr="00FE2A5E" w:rsidRDefault="008434A4" w:rsidP="00947AD1">
            <w:pPr>
              <w:ind w:left="0" w:firstLine="0"/>
              <w:jc w:val="left"/>
              <w:rPr>
                <w:b/>
                <w:bCs/>
                <w:sz w:val="22"/>
                <w:lang w:val="sr-Cyrl-RS"/>
              </w:rPr>
            </w:pPr>
          </w:p>
          <w:p w14:paraId="484AE3AB" w14:textId="496A5C48" w:rsidR="008434A4" w:rsidRDefault="008434A4" w:rsidP="00947AD1">
            <w:pPr>
              <w:ind w:left="0" w:firstLine="0"/>
              <w:jc w:val="left"/>
              <w:rPr>
                <w:b/>
                <w:bCs/>
                <w:sz w:val="22"/>
                <w:lang w:val="sr-Cyrl-RS"/>
              </w:rPr>
            </w:pPr>
          </w:p>
          <w:p w14:paraId="10630ECD" w14:textId="433B7D61" w:rsidR="00B8398B" w:rsidRDefault="00B8398B" w:rsidP="00947AD1">
            <w:pPr>
              <w:ind w:left="0" w:firstLine="0"/>
              <w:jc w:val="left"/>
              <w:rPr>
                <w:b/>
                <w:bCs/>
                <w:sz w:val="22"/>
                <w:lang w:val="sr-Cyrl-RS"/>
              </w:rPr>
            </w:pPr>
          </w:p>
          <w:p w14:paraId="5C45C0D6" w14:textId="77777777" w:rsidR="00B8398B" w:rsidRPr="00FE2A5E" w:rsidRDefault="00B8398B" w:rsidP="00947AD1">
            <w:pPr>
              <w:ind w:left="0" w:firstLine="0"/>
              <w:jc w:val="left"/>
              <w:rPr>
                <w:b/>
                <w:bCs/>
                <w:sz w:val="22"/>
                <w:lang w:val="sr-Cyrl-RS"/>
              </w:rPr>
            </w:pPr>
          </w:p>
          <w:p w14:paraId="17E3BAC6" w14:textId="77777777" w:rsidR="008434A4" w:rsidRPr="00FE2A5E" w:rsidRDefault="008434A4" w:rsidP="00947AD1">
            <w:pPr>
              <w:ind w:left="0" w:firstLine="0"/>
              <w:jc w:val="left"/>
              <w:rPr>
                <w:b/>
                <w:bCs/>
                <w:sz w:val="22"/>
                <w:lang w:val="sr-Cyrl-RS"/>
              </w:rPr>
            </w:pPr>
          </w:p>
          <w:p w14:paraId="6E4956F7" w14:textId="77777777" w:rsidR="008434A4" w:rsidRPr="00FE2A5E" w:rsidRDefault="008434A4" w:rsidP="00947AD1">
            <w:pPr>
              <w:ind w:left="0" w:firstLine="0"/>
              <w:jc w:val="left"/>
              <w:rPr>
                <w:b/>
                <w:bCs/>
                <w:sz w:val="22"/>
                <w:lang w:val="sr-Cyrl-RS"/>
              </w:rPr>
            </w:pPr>
          </w:p>
          <w:p w14:paraId="4BFAA0F0" w14:textId="77777777" w:rsidR="008434A4" w:rsidRPr="00FE2A5E" w:rsidRDefault="008434A4" w:rsidP="00947AD1">
            <w:pPr>
              <w:ind w:left="0" w:firstLine="0"/>
              <w:jc w:val="left"/>
              <w:rPr>
                <w:b/>
                <w:bCs/>
                <w:sz w:val="22"/>
                <w:lang w:val="sr-Cyrl-RS"/>
              </w:rPr>
            </w:pPr>
          </w:p>
          <w:p w14:paraId="4A0DD2D8" w14:textId="77777777" w:rsidR="008434A4" w:rsidRPr="00FE2A5E" w:rsidRDefault="008434A4" w:rsidP="00947AD1">
            <w:pPr>
              <w:ind w:left="0" w:firstLine="0"/>
              <w:jc w:val="left"/>
              <w:rPr>
                <w:b/>
                <w:bCs/>
                <w:sz w:val="22"/>
                <w:lang w:val="sr-Cyrl-RS"/>
              </w:rPr>
            </w:pPr>
          </w:p>
          <w:p w14:paraId="3999ECC6" w14:textId="77777777" w:rsidR="008434A4" w:rsidRPr="00FE2A5E" w:rsidRDefault="008434A4" w:rsidP="00947AD1">
            <w:pPr>
              <w:ind w:left="0" w:firstLine="0"/>
              <w:jc w:val="left"/>
              <w:rPr>
                <w:b/>
                <w:bCs/>
                <w:sz w:val="22"/>
                <w:lang w:val="sr-Cyrl-RS"/>
              </w:rPr>
            </w:pPr>
          </w:p>
          <w:p w14:paraId="3AB8D101" w14:textId="77777777" w:rsidR="008434A4" w:rsidRPr="00FE2A5E" w:rsidRDefault="008434A4" w:rsidP="00947AD1">
            <w:pPr>
              <w:ind w:left="0" w:firstLine="0"/>
              <w:jc w:val="left"/>
              <w:rPr>
                <w:b/>
                <w:bCs/>
                <w:sz w:val="22"/>
                <w:lang w:val="sr-Cyrl-RS"/>
              </w:rPr>
            </w:pPr>
          </w:p>
          <w:p w14:paraId="5AF44184" w14:textId="77777777" w:rsidR="008434A4" w:rsidRPr="00FE2A5E" w:rsidRDefault="008434A4" w:rsidP="00947AD1">
            <w:pPr>
              <w:ind w:left="0" w:firstLine="0"/>
              <w:jc w:val="left"/>
              <w:rPr>
                <w:b/>
                <w:bCs/>
                <w:sz w:val="22"/>
                <w:lang w:val="sr-Cyrl-RS"/>
              </w:rPr>
            </w:pPr>
          </w:p>
          <w:p w14:paraId="0CA10D0C" w14:textId="77777777" w:rsidR="008434A4" w:rsidRPr="00FE2A5E" w:rsidRDefault="008434A4" w:rsidP="00947AD1">
            <w:pPr>
              <w:ind w:left="0" w:firstLine="0"/>
              <w:jc w:val="left"/>
              <w:rPr>
                <w:b/>
                <w:bCs/>
                <w:sz w:val="22"/>
                <w:lang w:val="sr-Cyrl-RS"/>
              </w:rPr>
            </w:pPr>
          </w:p>
          <w:p w14:paraId="2C41CBF9" w14:textId="77777777" w:rsidR="00947AD1" w:rsidRPr="00FE2A5E" w:rsidRDefault="00947AD1" w:rsidP="00947AD1">
            <w:pPr>
              <w:ind w:left="0" w:firstLine="0"/>
              <w:jc w:val="left"/>
              <w:rPr>
                <w:b/>
                <w:bCs/>
                <w:sz w:val="22"/>
                <w:lang w:val="sr-Cyrl-RS"/>
              </w:rPr>
            </w:pPr>
          </w:p>
          <w:p w14:paraId="320728F8" w14:textId="77777777" w:rsidR="00947AD1" w:rsidRPr="00FE2A5E" w:rsidRDefault="00947AD1" w:rsidP="00947AD1">
            <w:pPr>
              <w:ind w:left="0" w:firstLine="0"/>
              <w:jc w:val="left"/>
              <w:rPr>
                <w:b/>
                <w:bCs/>
                <w:sz w:val="22"/>
                <w:lang w:val="sr-Cyrl-RS"/>
              </w:rPr>
            </w:pPr>
          </w:p>
          <w:p w14:paraId="4FA0F0C2" w14:textId="77777777" w:rsidR="00947AD1" w:rsidRPr="00FE2A5E" w:rsidRDefault="00947AD1" w:rsidP="00947AD1">
            <w:pPr>
              <w:ind w:left="0" w:firstLine="0"/>
              <w:jc w:val="left"/>
              <w:rPr>
                <w:b/>
                <w:bCs/>
                <w:sz w:val="22"/>
                <w:lang w:val="sr-Cyrl-RS"/>
              </w:rPr>
            </w:pPr>
          </w:p>
          <w:p w14:paraId="66A4B489" w14:textId="77777777" w:rsidR="00947AD1" w:rsidRPr="00FE2A5E" w:rsidRDefault="00947AD1" w:rsidP="00947AD1">
            <w:pPr>
              <w:ind w:left="0" w:firstLine="0"/>
              <w:jc w:val="left"/>
              <w:rPr>
                <w:b/>
                <w:bCs/>
                <w:sz w:val="22"/>
                <w:lang w:val="sr-Cyrl-RS"/>
              </w:rPr>
            </w:pPr>
          </w:p>
          <w:p w14:paraId="6A4C7BE6" w14:textId="77777777" w:rsidR="00947AD1" w:rsidRPr="00FE2A5E" w:rsidRDefault="00947AD1" w:rsidP="00947AD1">
            <w:pPr>
              <w:ind w:left="0" w:firstLine="0"/>
              <w:jc w:val="left"/>
              <w:rPr>
                <w:b/>
                <w:bCs/>
                <w:sz w:val="22"/>
                <w:lang w:val="sr-Cyrl-RS"/>
              </w:rPr>
            </w:pPr>
          </w:p>
          <w:p w14:paraId="1A330574" w14:textId="7B03C055" w:rsidR="00947AD1" w:rsidRPr="00FE2A5E" w:rsidRDefault="00D43961" w:rsidP="00947AD1">
            <w:pPr>
              <w:ind w:left="0" w:firstLine="0"/>
              <w:jc w:val="left"/>
              <w:rPr>
                <w:b/>
                <w:bCs/>
                <w:sz w:val="22"/>
                <w:lang w:val="sr-Cyrl-RS"/>
              </w:rPr>
            </w:pPr>
            <w:r w:rsidRPr="00FE2A5E">
              <w:rPr>
                <w:b/>
                <w:bCs/>
                <w:sz w:val="22"/>
                <w:lang w:val="sr-Cyrl-RS"/>
              </w:rPr>
              <w:t xml:space="preserve">    </w:t>
            </w:r>
          </w:p>
          <w:p w14:paraId="666590BF" w14:textId="77777777" w:rsidR="00947AD1" w:rsidRPr="00FE2A5E" w:rsidRDefault="00947AD1" w:rsidP="00947AD1">
            <w:pPr>
              <w:ind w:left="0" w:firstLine="0"/>
              <w:jc w:val="left"/>
              <w:rPr>
                <w:b/>
                <w:bCs/>
                <w:sz w:val="22"/>
                <w:lang w:val="sr-Cyrl-RS"/>
              </w:rPr>
            </w:pPr>
          </w:p>
          <w:p w14:paraId="74D3C917" w14:textId="77777777" w:rsidR="00947AD1" w:rsidRPr="00FE2A5E" w:rsidRDefault="00947AD1" w:rsidP="00947AD1">
            <w:pPr>
              <w:ind w:left="0" w:firstLine="0"/>
              <w:jc w:val="left"/>
              <w:rPr>
                <w:b/>
                <w:bCs/>
                <w:sz w:val="22"/>
                <w:lang w:val="sr-Cyrl-RS"/>
              </w:rPr>
            </w:pPr>
          </w:p>
          <w:p w14:paraId="1416F42D" w14:textId="77777777" w:rsidR="00947AD1" w:rsidRPr="00FE2A5E" w:rsidRDefault="00947AD1" w:rsidP="00947AD1">
            <w:pPr>
              <w:ind w:left="0" w:firstLine="0"/>
              <w:jc w:val="left"/>
              <w:rPr>
                <w:b/>
                <w:bCs/>
                <w:sz w:val="22"/>
                <w:lang w:val="sr-Cyrl-RS"/>
              </w:rPr>
            </w:pPr>
          </w:p>
          <w:p w14:paraId="1BB59417" w14:textId="77777777" w:rsidR="00947AD1" w:rsidRPr="00FE2A5E" w:rsidRDefault="00947AD1" w:rsidP="00947AD1">
            <w:pPr>
              <w:ind w:left="0" w:firstLine="0"/>
              <w:jc w:val="left"/>
              <w:rPr>
                <w:b/>
                <w:bCs/>
                <w:sz w:val="22"/>
                <w:lang w:val="sr-Cyrl-RS"/>
              </w:rPr>
            </w:pPr>
          </w:p>
          <w:p w14:paraId="146E1EBF" w14:textId="77777777" w:rsidR="00947AD1" w:rsidRPr="00FE2A5E" w:rsidRDefault="00947AD1" w:rsidP="00947AD1">
            <w:pPr>
              <w:ind w:left="0" w:firstLine="0"/>
              <w:jc w:val="left"/>
              <w:rPr>
                <w:b/>
                <w:bCs/>
                <w:sz w:val="22"/>
                <w:lang w:val="sr-Cyrl-RS"/>
              </w:rPr>
            </w:pPr>
          </w:p>
          <w:p w14:paraId="57C6BC1D" w14:textId="77777777" w:rsidR="00947AD1" w:rsidRPr="00FE2A5E" w:rsidRDefault="00947AD1" w:rsidP="00947AD1">
            <w:pPr>
              <w:ind w:left="0" w:firstLine="0"/>
              <w:jc w:val="left"/>
              <w:rPr>
                <w:b/>
                <w:bCs/>
                <w:sz w:val="22"/>
                <w:lang w:val="sr-Cyrl-RS"/>
              </w:rPr>
            </w:pPr>
          </w:p>
          <w:p w14:paraId="68E634A7" w14:textId="77777777" w:rsidR="00947AD1" w:rsidRPr="00FE2A5E" w:rsidRDefault="00947AD1" w:rsidP="00947AD1">
            <w:pPr>
              <w:ind w:left="0" w:firstLine="0"/>
              <w:jc w:val="left"/>
              <w:rPr>
                <w:b/>
                <w:bCs/>
                <w:sz w:val="22"/>
                <w:lang w:val="sr-Cyrl-RS"/>
              </w:rPr>
            </w:pPr>
          </w:p>
          <w:p w14:paraId="373C5EC2" w14:textId="77777777" w:rsidR="00947AD1" w:rsidRPr="00FE2A5E" w:rsidRDefault="00947AD1" w:rsidP="00947AD1">
            <w:pPr>
              <w:ind w:left="0" w:firstLine="0"/>
              <w:jc w:val="left"/>
              <w:rPr>
                <w:b/>
                <w:bCs/>
                <w:sz w:val="22"/>
                <w:lang w:val="sr-Cyrl-RS"/>
              </w:rPr>
            </w:pPr>
          </w:p>
          <w:p w14:paraId="420557AB" w14:textId="77777777" w:rsidR="00947AD1" w:rsidRPr="00FE2A5E" w:rsidRDefault="00947AD1" w:rsidP="00947AD1">
            <w:pPr>
              <w:ind w:left="0" w:firstLine="0"/>
              <w:jc w:val="left"/>
              <w:rPr>
                <w:b/>
                <w:bCs/>
                <w:sz w:val="22"/>
                <w:lang w:val="sr-Cyrl-RS"/>
              </w:rPr>
            </w:pPr>
          </w:p>
          <w:p w14:paraId="60D858A8" w14:textId="77777777" w:rsidR="00947AD1" w:rsidRPr="00FE2A5E" w:rsidRDefault="00947AD1" w:rsidP="00947AD1">
            <w:pPr>
              <w:ind w:left="0" w:firstLine="0"/>
              <w:jc w:val="left"/>
              <w:rPr>
                <w:b/>
                <w:bCs/>
                <w:sz w:val="22"/>
                <w:lang w:val="sr-Cyrl-RS"/>
              </w:rPr>
            </w:pPr>
          </w:p>
          <w:p w14:paraId="0824BDC6" w14:textId="77777777" w:rsidR="00947AD1" w:rsidRPr="00FE2A5E" w:rsidRDefault="00947AD1" w:rsidP="00947AD1">
            <w:pPr>
              <w:ind w:left="0" w:firstLine="0"/>
              <w:jc w:val="left"/>
              <w:rPr>
                <w:b/>
                <w:bCs/>
                <w:sz w:val="22"/>
                <w:lang w:val="sr-Cyrl-RS"/>
              </w:rPr>
            </w:pPr>
          </w:p>
          <w:p w14:paraId="4A7255A9" w14:textId="77777777" w:rsidR="00947AD1" w:rsidRPr="00FE2A5E" w:rsidRDefault="00947AD1" w:rsidP="00947AD1">
            <w:pPr>
              <w:ind w:left="0" w:firstLine="0"/>
              <w:jc w:val="left"/>
              <w:rPr>
                <w:b/>
                <w:bCs/>
                <w:sz w:val="22"/>
                <w:lang w:val="sr-Cyrl-RS"/>
              </w:rPr>
            </w:pPr>
          </w:p>
          <w:p w14:paraId="6AFC9BE5" w14:textId="77777777" w:rsidR="00947AD1" w:rsidRPr="00FE2A5E" w:rsidRDefault="00947AD1" w:rsidP="00947AD1">
            <w:pPr>
              <w:ind w:left="0" w:firstLine="0"/>
              <w:jc w:val="left"/>
              <w:rPr>
                <w:b/>
                <w:bCs/>
                <w:sz w:val="22"/>
                <w:lang w:val="sr-Cyrl-RS"/>
              </w:rPr>
            </w:pPr>
          </w:p>
          <w:p w14:paraId="255091DB" w14:textId="77777777" w:rsidR="00947AD1" w:rsidRPr="00FE2A5E" w:rsidRDefault="00947AD1" w:rsidP="00947AD1">
            <w:pPr>
              <w:ind w:left="0" w:firstLine="0"/>
              <w:jc w:val="left"/>
              <w:rPr>
                <w:b/>
                <w:bCs/>
                <w:sz w:val="22"/>
                <w:lang w:val="sr-Cyrl-RS"/>
              </w:rPr>
            </w:pPr>
          </w:p>
          <w:p w14:paraId="33674E73" w14:textId="77777777" w:rsidR="000C6D84" w:rsidRPr="00FE2A5E" w:rsidRDefault="000C6D84" w:rsidP="000C6D84">
            <w:pPr>
              <w:ind w:left="0" w:firstLine="0"/>
              <w:jc w:val="left"/>
              <w:rPr>
                <w:b/>
                <w:bCs/>
                <w:sz w:val="22"/>
                <w:lang w:val="sr-Cyrl-RS"/>
              </w:rPr>
            </w:pPr>
            <w:r w:rsidRPr="00FE2A5E">
              <w:rPr>
                <w:b/>
                <w:bCs/>
                <w:sz w:val="22"/>
                <w:lang w:val="sr-Cyrl-RS"/>
              </w:rPr>
              <w:t>318.727.389,47</w:t>
            </w:r>
          </w:p>
          <w:p w14:paraId="32C6D364" w14:textId="77777777" w:rsidR="00947AD1" w:rsidRPr="00FE2A5E" w:rsidRDefault="00947AD1" w:rsidP="00947AD1">
            <w:pPr>
              <w:ind w:left="0" w:firstLine="0"/>
              <w:jc w:val="left"/>
              <w:rPr>
                <w:b/>
                <w:bCs/>
                <w:sz w:val="22"/>
                <w:lang w:val="sr-Cyrl-RS"/>
              </w:rPr>
            </w:pPr>
          </w:p>
          <w:p w14:paraId="291C0036" w14:textId="77777777" w:rsidR="00947AD1" w:rsidRPr="00FE2A5E" w:rsidRDefault="00947AD1" w:rsidP="00947AD1">
            <w:pPr>
              <w:ind w:left="0" w:firstLine="0"/>
              <w:jc w:val="left"/>
              <w:rPr>
                <w:b/>
                <w:bCs/>
                <w:sz w:val="22"/>
                <w:lang w:val="sr-Cyrl-RS"/>
              </w:rPr>
            </w:pPr>
          </w:p>
          <w:p w14:paraId="7DCA0636" w14:textId="77777777" w:rsidR="00947AD1" w:rsidRPr="00FE2A5E" w:rsidRDefault="00947AD1" w:rsidP="00947AD1">
            <w:pPr>
              <w:ind w:left="0" w:firstLine="0"/>
              <w:jc w:val="left"/>
              <w:rPr>
                <w:b/>
                <w:bCs/>
                <w:sz w:val="22"/>
                <w:lang w:val="sr-Cyrl-RS"/>
              </w:rPr>
            </w:pPr>
          </w:p>
          <w:p w14:paraId="75F92A4B" w14:textId="77777777" w:rsidR="00947AD1" w:rsidRPr="00FE2A5E" w:rsidRDefault="00947AD1" w:rsidP="00947AD1">
            <w:pPr>
              <w:ind w:left="0" w:firstLine="0"/>
              <w:jc w:val="left"/>
              <w:rPr>
                <w:b/>
                <w:bCs/>
                <w:sz w:val="22"/>
                <w:lang w:val="sr-Cyrl-RS"/>
              </w:rPr>
            </w:pPr>
          </w:p>
          <w:p w14:paraId="75BB1AAA" w14:textId="77777777" w:rsidR="00947AD1" w:rsidRPr="00FE2A5E" w:rsidRDefault="00947AD1" w:rsidP="00947AD1">
            <w:pPr>
              <w:ind w:left="0" w:firstLine="0"/>
              <w:jc w:val="left"/>
              <w:rPr>
                <w:b/>
                <w:bCs/>
                <w:sz w:val="22"/>
                <w:lang w:val="sr-Cyrl-RS"/>
              </w:rPr>
            </w:pPr>
          </w:p>
          <w:p w14:paraId="2338B0C6" w14:textId="77777777" w:rsidR="00947AD1" w:rsidRPr="00FE2A5E" w:rsidRDefault="00947AD1" w:rsidP="00947AD1">
            <w:pPr>
              <w:ind w:left="0" w:firstLine="0"/>
              <w:jc w:val="left"/>
              <w:rPr>
                <w:b/>
                <w:bCs/>
                <w:sz w:val="22"/>
                <w:lang w:val="sr-Cyrl-RS"/>
              </w:rPr>
            </w:pPr>
          </w:p>
          <w:p w14:paraId="43ABF93D" w14:textId="27A6E9F6" w:rsidR="00947AD1" w:rsidRPr="00FE2A5E" w:rsidRDefault="00947AD1" w:rsidP="00947AD1">
            <w:pPr>
              <w:ind w:left="0" w:firstLine="0"/>
              <w:jc w:val="left"/>
              <w:rPr>
                <w:b/>
                <w:bCs/>
                <w:sz w:val="22"/>
                <w:lang w:val="sr-Cyrl-RS"/>
              </w:rPr>
            </w:pPr>
          </w:p>
        </w:tc>
        <w:tc>
          <w:tcPr>
            <w:tcW w:w="1581" w:type="dxa"/>
            <w:tcBorders>
              <w:top w:val="single" w:sz="4" w:space="0" w:color="000000"/>
              <w:left w:val="single" w:sz="4" w:space="0" w:color="000000"/>
              <w:bottom w:val="single" w:sz="4" w:space="0" w:color="000000"/>
              <w:right w:val="single" w:sz="4" w:space="0" w:color="000000"/>
            </w:tcBorders>
          </w:tcPr>
          <w:p w14:paraId="41A5DCD9" w14:textId="46653006" w:rsidR="00F2585B" w:rsidRPr="00FE2A5E" w:rsidRDefault="000A5057" w:rsidP="00947AD1">
            <w:pPr>
              <w:spacing w:after="0" w:line="259" w:lineRule="auto"/>
              <w:ind w:left="0" w:right="24" w:firstLine="0"/>
              <w:jc w:val="center"/>
              <w:rPr>
                <w:b/>
                <w:lang w:val="sr-Cyrl-RS"/>
              </w:rPr>
            </w:pPr>
            <w:r w:rsidRPr="00FE2A5E">
              <w:rPr>
                <w:b/>
                <w:lang w:val="sr-Cyrl-RS"/>
              </w:rPr>
              <w:lastRenderedPageBreak/>
              <w:t xml:space="preserve">  </w:t>
            </w:r>
          </w:p>
          <w:p w14:paraId="2AAC2391" w14:textId="77777777" w:rsidR="000E6A58" w:rsidRPr="00FE2A5E" w:rsidRDefault="000E6A58" w:rsidP="00947AD1">
            <w:pPr>
              <w:ind w:left="0" w:firstLine="0"/>
              <w:rPr>
                <w:b/>
                <w:bCs/>
                <w:sz w:val="22"/>
                <w:lang w:val="sr-Cyrl-RS"/>
              </w:rPr>
            </w:pPr>
          </w:p>
          <w:p w14:paraId="490F0202" w14:textId="77777777" w:rsidR="000E6A58" w:rsidRPr="00FE2A5E" w:rsidRDefault="000E6A58" w:rsidP="00947AD1">
            <w:pPr>
              <w:ind w:left="0" w:firstLine="0"/>
              <w:rPr>
                <w:b/>
                <w:bCs/>
                <w:sz w:val="22"/>
                <w:lang w:val="sr-Cyrl-RS"/>
              </w:rPr>
            </w:pPr>
          </w:p>
          <w:p w14:paraId="53E6944B" w14:textId="77777777" w:rsidR="000E6A58" w:rsidRPr="00FE2A5E" w:rsidRDefault="000E6A58" w:rsidP="00947AD1">
            <w:pPr>
              <w:ind w:left="0" w:firstLine="0"/>
              <w:rPr>
                <w:b/>
                <w:bCs/>
                <w:sz w:val="22"/>
                <w:lang w:val="sr-Cyrl-RS"/>
              </w:rPr>
            </w:pPr>
          </w:p>
          <w:p w14:paraId="0D942C26" w14:textId="77777777" w:rsidR="000E6A58" w:rsidRPr="00FE2A5E" w:rsidRDefault="000E6A58" w:rsidP="00947AD1">
            <w:pPr>
              <w:ind w:left="0" w:firstLine="0"/>
              <w:rPr>
                <w:b/>
                <w:bCs/>
                <w:sz w:val="22"/>
                <w:lang w:val="sr-Cyrl-RS"/>
              </w:rPr>
            </w:pPr>
          </w:p>
          <w:p w14:paraId="10CCF3D8" w14:textId="77777777" w:rsidR="000E6A58" w:rsidRPr="00FE2A5E" w:rsidRDefault="000E6A58" w:rsidP="00947AD1">
            <w:pPr>
              <w:ind w:left="0" w:firstLine="0"/>
              <w:rPr>
                <w:b/>
                <w:bCs/>
                <w:sz w:val="22"/>
                <w:lang w:val="sr-Cyrl-RS"/>
              </w:rPr>
            </w:pPr>
          </w:p>
          <w:p w14:paraId="79EEFBFF" w14:textId="77777777" w:rsidR="000E6A58" w:rsidRPr="00FE2A5E" w:rsidRDefault="000E6A58" w:rsidP="00947AD1">
            <w:pPr>
              <w:ind w:left="0" w:firstLine="0"/>
              <w:rPr>
                <w:b/>
                <w:bCs/>
                <w:sz w:val="22"/>
                <w:lang w:val="sr-Cyrl-RS"/>
              </w:rPr>
            </w:pPr>
          </w:p>
          <w:p w14:paraId="042BA3FB" w14:textId="77777777" w:rsidR="000E6A58" w:rsidRPr="00FE2A5E" w:rsidRDefault="000E6A58" w:rsidP="00947AD1">
            <w:pPr>
              <w:ind w:left="0" w:firstLine="0"/>
              <w:rPr>
                <w:b/>
                <w:bCs/>
                <w:sz w:val="22"/>
                <w:lang w:val="sr-Cyrl-RS"/>
              </w:rPr>
            </w:pPr>
          </w:p>
          <w:p w14:paraId="10CCFA37" w14:textId="77777777" w:rsidR="000E6A58" w:rsidRPr="00FE2A5E" w:rsidRDefault="000E6A58" w:rsidP="00947AD1">
            <w:pPr>
              <w:ind w:left="0" w:firstLine="0"/>
              <w:rPr>
                <w:b/>
                <w:bCs/>
                <w:sz w:val="22"/>
                <w:lang w:val="sr-Cyrl-RS"/>
              </w:rPr>
            </w:pPr>
          </w:p>
          <w:p w14:paraId="180DDC2C" w14:textId="77777777" w:rsidR="000E6A58" w:rsidRPr="00FE2A5E" w:rsidRDefault="000E6A58" w:rsidP="00947AD1">
            <w:pPr>
              <w:ind w:left="0" w:firstLine="0"/>
              <w:rPr>
                <w:b/>
                <w:bCs/>
                <w:sz w:val="22"/>
                <w:lang w:val="sr-Cyrl-RS"/>
              </w:rPr>
            </w:pPr>
          </w:p>
          <w:p w14:paraId="113FD3A7" w14:textId="77777777" w:rsidR="000E6A58" w:rsidRPr="00FE2A5E" w:rsidRDefault="000E6A58" w:rsidP="00947AD1">
            <w:pPr>
              <w:ind w:left="0" w:firstLine="0"/>
              <w:rPr>
                <w:b/>
                <w:bCs/>
                <w:sz w:val="22"/>
                <w:lang w:val="sr-Cyrl-RS"/>
              </w:rPr>
            </w:pPr>
          </w:p>
          <w:p w14:paraId="2AC79D46" w14:textId="77777777" w:rsidR="000E6A58" w:rsidRPr="00FE2A5E" w:rsidRDefault="000E6A58" w:rsidP="00947AD1">
            <w:pPr>
              <w:ind w:left="0" w:firstLine="0"/>
              <w:rPr>
                <w:b/>
                <w:bCs/>
                <w:sz w:val="22"/>
                <w:lang w:val="sr-Cyrl-RS"/>
              </w:rPr>
            </w:pPr>
          </w:p>
          <w:p w14:paraId="024FE68B" w14:textId="77777777" w:rsidR="000E6A58" w:rsidRPr="00FE2A5E" w:rsidRDefault="000E6A58" w:rsidP="00947AD1">
            <w:pPr>
              <w:ind w:left="0" w:firstLine="0"/>
              <w:rPr>
                <w:b/>
                <w:bCs/>
                <w:sz w:val="22"/>
                <w:lang w:val="sr-Cyrl-RS"/>
              </w:rPr>
            </w:pPr>
          </w:p>
          <w:p w14:paraId="58E25865" w14:textId="77777777" w:rsidR="000E6A58" w:rsidRPr="00FE2A5E" w:rsidRDefault="000E6A58" w:rsidP="00947AD1">
            <w:pPr>
              <w:ind w:left="0" w:firstLine="0"/>
              <w:rPr>
                <w:b/>
                <w:bCs/>
                <w:sz w:val="22"/>
                <w:lang w:val="sr-Cyrl-RS"/>
              </w:rPr>
            </w:pPr>
          </w:p>
          <w:p w14:paraId="58278692" w14:textId="63DF85AA" w:rsidR="00D64A17" w:rsidRPr="00FE2A5E" w:rsidRDefault="008434A4" w:rsidP="00947AD1">
            <w:pPr>
              <w:ind w:left="0" w:firstLine="0"/>
              <w:rPr>
                <w:b/>
                <w:bCs/>
                <w:sz w:val="22"/>
                <w:lang w:val="sr-Cyrl-RS"/>
              </w:rPr>
            </w:pPr>
            <w:r w:rsidRPr="00FE2A5E">
              <w:rPr>
                <w:b/>
                <w:bCs/>
                <w:sz w:val="22"/>
                <w:lang w:val="sr-Cyrl-RS"/>
              </w:rPr>
              <w:t>111.118.</w:t>
            </w:r>
            <w:r w:rsidR="00951E64" w:rsidRPr="00FE2A5E">
              <w:rPr>
                <w:b/>
                <w:bCs/>
                <w:sz w:val="22"/>
                <w:lang w:val="sr-Cyrl-RS"/>
              </w:rPr>
              <w:t>361,99</w:t>
            </w:r>
          </w:p>
          <w:p w14:paraId="4569A65E" w14:textId="01203B4B" w:rsidR="00E87202" w:rsidRPr="00FE2A5E" w:rsidRDefault="00E87202" w:rsidP="00947AD1">
            <w:pPr>
              <w:ind w:left="0" w:firstLine="0"/>
              <w:rPr>
                <w:b/>
                <w:bCs/>
                <w:sz w:val="22"/>
                <w:lang w:val="sr-Cyrl-RS"/>
              </w:rPr>
            </w:pPr>
          </w:p>
          <w:p w14:paraId="4C8F693D" w14:textId="34C51D75" w:rsidR="00E87202" w:rsidRPr="00FE2A5E" w:rsidRDefault="00E87202" w:rsidP="00947AD1">
            <w:pPr>
              <w:ind w:left="0" w:firstLine="0"/>
              <w:rPr>
                <w:b/>
                <w:bCs/>
                <w:sz w:val="22"/>
                <w:lang w:val="sr-Cyrl-RS"/>
              </w:rPr>
            </w:pPr>
          </w:p>
          <w:p w14:paraId="0907DDB6" w14:textId="0DD1382E" w:rsidR="00E87202" w:rsidRPr="00FE2A5E" w:rsidRDefault="00E87202" w:rsidP="00947AD1">
            <w:pPr>
              <w:ind w:left="0" w:firstLine="0"/>
              <w:rPr>
                <w:b/>
                <w:bCs/>
                <w:sz w:val="22"/>
                <w:lang w:val="sr-Cyrl-RS"/>
              </w:rPr>
            </w:pPr>
          </w:p>
          <w:p w14:paraId="2E6504DE" w14:textId="74788F6A" w:rsidR="00E87202" w:rsidRPr="00FE2A5E" w:rsidRDefault="00E87202" w:rsidP="00947AD1">
            <w:pPr>
              <w:ind w:left="0" w:firstLine="0"/>
              <w:rPr>
                <w:b/>
                <w:bCs/>
                <w:sz w:val="22"/>
                <w:lang w:val="sr-Cyrl-RS"/>
              </w:rPr>
            </w:pPr>
          </w:p>
          <w:p w14:paraId="5022BC62" w14:textId="5FA1E493" w:rsidR="00E87202" w:rsidRPr="00FE2A5E" w:rsidRDefault="00E87202" w:rsidP="00947AD1">
            <w:pPr>
              <w:ind w:left="0" w:firstLine="0"/>
              <w:rPr>
                <w:b/>
                <w:bCs/>
                <w:sz w:val="22"/>
                <w:lang w:val="sr-Cyrl-RS"/>
              </w:rPr>
            </w:pPr>
          </w:p>
          <w:p w14:paraId="60CAC799" w14:textId="5E581D82" w:rsidR="00E87202" w:rsidRPr="00FE2A5E" w:rsidRDefault="00E87202" w:rsidP="00947AD1">
            <w:pPr>
              <w:ind w:left="0" w:firstLine="0"/>
              <w:rPr>
                <w:b/>
                <w:bCs/>
                <w:sz w:val="22"/>
                <w:lang w:val="sr-Cyrl-RS"/>
              </w:rPr>
            </w:pPr>
          </w:p>
          <w:p w14:paraId="7570F7C3" w14:textId="09DDF77E" w:rsidR="00E87202" w:rsidRPr="00FE2A5E" w:rsidRDefault="00E87202" w:rsidP="00947AD1">
            <w:pPr>
              <w:ind w:left="0" w:firstLine="0"/>
              <w:rPr>
                <w:b/>
                <w:bCs/>
                <w:sz w:val="22"/>
                <w:lang w:val="sr-Cyrl-RS"/>
              </w:rPr>
            </w:pPr>
          </w:p>
          <w:p w14:paraId="236C55CC" w14:textId="0E242F5B" w:rsidR="00E87202" w:rsidRPr="00FE2A5E" w:rsidRDefault="00E87202" w:rsidP="00947AD1">
            <w:pPr>
              <w:ind w:left="0" w:firstLine="0"/>
              <w:rPr>
                <w:b/>
                <w:bCs/>
                <w:sz w:val="22"/>
                <w:lang w:val="sr-Cyrl-RS"/>
              </w:rPr>
            </w:pPr>
          </w:p>
          <w:p w14:paraId="1D396B09" w14:textId="3ECBFBDB" w:rsidR="00E87202" w:rsidRPr="00FE2A5E" w:rsidRDefault="00E87202" w:rsidP="00947AD1">
            <w:pPr>
              <w:ind w:left="0" w:firstLine="0"/>
              <w:rPr>
                <w:b/>
                <w:bCs/>
                <w:sz w:val="22"/>
                <w:lang w:val="sr-Cyrl-RS"/>
              </w:rPr>
            </w:pPr>
          </w:p>
          <w:p w14:paraId="3289D441" w14:textId="6CA09754" w:rsidR="00E87202" w:rsidRPr="00FE2A5E" w:rsidRDefault="00E87202" w:rsidP="00947AD1">
            <w:pPr>
              <w:ind w:left="0" w:firstLine="0"/>
              <w:rPr>
                <w:b/>
                <w:bCs/>
                <w:sz w:val="22"/>
                <w:lang w:val="sr-Cyrl-RS"/>
              </w:rPr>
            </w:pPr>
          </w:p>
          <w:p w14:paraId="67DA69EC" w14:textId="411E7F0A" w:rsidR="00E87202" w:rsidRPr="00FE2A5E" w:rsidRDefault="00E87202" w:rsidP="00947AD1">
            <w:pPr>
              <w:ind w:left="0" w:firstLine="0"/>
              <w:rPr>
                <w:b/>
                <w:bCs/>
                <w:sz w:val="22"/>
                <w:lang w:val="sr-Cyrl-RS"/>
              </w:rPr>
            </w:pPr>
          </w:p>
          <w:p w14:paraId="49FC8996" w14:textId="783708FE" w:rsidR="00E87202" w:rsidRPr="00FE2A5E" w:rsidRDefault="00E87202" w:rsidP="00947AD1">
            <w:pPr>
              <w:ind w:left="0" w:firstLine="0"/>
              <w:rPr>
                <w:b/>
                <w:bCs/>
                <w:sz w:val="22"/>
                <w:lang w:val="sr-Cyrl-RS"/>
              </w:rPr>
            </w:pPr>
          </w:p>
          <w:p w14:paraId="7260FFBE" w14:textId="0E400573" w:rsidR="00E87202" w:rsidRPr="00FE2A5E" w:rsidRDefault="00E87202" w:rsidP="00947AD1">
            <w:pPr>
              <w:ind w:left="0" w:firstLine="0"/>
              <w:rPr>
                <w:b/>
                <w:bCs/>
                <w:sz w:val="22"/>
                <w:lang w:val="sr-Cyrl-RS"/>
              </w:rPr>
            </w:pPr>
          </w:p>
          <w:p w14:paraId="491DD622" w14:textId="18ACA986" w:rsidR="00E87202" w:rsidRPr="00FE2A5E" w:rsidRDefault="00E87202" w:rsidP="00947AD1">
            <w:pPr>
              <w:ind w:left="0" w:firstLine="0"/>
              <w:rPr>
                <w:b/>
                <w:bCs/>
                <w:sz w:val="22"/>
                <w:lang w:val="sr-Cyrl-RS"/>
              </w:rPr>
            </w:pPr>
          </w:p>
          <w:p w14:paraId="32F044FC" w14:textId="46934014" w:rsidR="00E87202" w:rsidRPr="00FE2A5E" w:rsidRDefault="00E87202" w:rsidP="00947AD1">
            <w:pPr>
              <w:ind w:left="0" w:firstLine="0"/>
              <w:rPr>
                <w:b/>
                <w:bCs/>
                <w:sz w:val="22"/>
                <w:lang w:val="sr-Cyrl-RS"/>
              </w:rPr>
            </w:pPr>
          </w:p>
          <w:p w14:paraId="1A0E1283" w14:textId="28E8FDDD" w:rsidR="00E87202" w:rsidRPr="00FE2A5E" w:rsidRDefault="00E87202" w:rsidP="00947AD1">
            <w:pPr>
              <w:ind w:left="0" w:firstLine="0"/>
              <w:rPr>
                <w:b/>
                <w:bCs/>
                <w:sz w:val="22"/>
                <w:lang w:val="sr-Cyrl-RS"/>
              </w:rPr>
            </w:pPr>
          </w:p>
          <w:p w14:paraId="0D5FCBB3" w14:textId="2F163F49" w:rsidR="00E87202" w:rsidRPr="00FE2A5E" w:rsidRDefault="00E87202" w:rsidP="00947AD1">
            <w:pPr>
              <w:ind w:left="0" w:firstLine="0"/>
              <w:rPr>
                <w:b/>
                <w:bCs/>
                <w:sz w:val="22"/>
                <w:lang w:val="sr-Cyrl-RS"/>
              </w:rPr>
            </w:pPr>
          </w:p>
          <w:p w14:paraId="0386A246" w14:textId="5F0C073B" w:rsidR="00E87202" w:rsidRPr="00FE2A5E" w:rsidRDefault="00E87202" w:rsidP="00947AD1">
            <w:pPr>
              <w:ind w:left="0" w:firstLine="0"/>
              <w:rPr>
                <w:b/>
                <w:bCs/>
                <w:sz w:val="22"/>
                <w:lang w:val="sr-Cyrl-RS"/>
              </w:rPr>
            </w:pPr>
          </w:p>
          <w:p w14:paraId="6B7E5E4A" w14:textId="69F42063" w:rsidR="00E87202" w:rsidRPr="00FE2A5E" w:rsidRDefault="00E87202" w:rsidP="00947AD1">
            <w:pPr>
              <w:ind w:left="0" w:firstLine="0"/>
              <w:rPr>
                <w:b/>
                <w:bCs/>
                <w:sz w:val="22"/>
                <w:lang w:val="sr-Cyrl-RS"/>
              </w:rPr>
            </w:pPr>
          </w:p>
          <w:p w14:paraId="558B5832" w14:textId="5DC35506" w:rsidR="00E87202" w:rsidRPr="00FE2A5E" w:rsidRDefault="00E87202" w:rsidP="00947AD1">
            <w:pPr>
              <w:ind w:left="0" w:firstLine="0"/>
              <w:rPr>
                <w:b/>
                <w:bCs/>
                <w:sz w:val="22"/>
                <w:lang w:val="sr-Cyrl-RS"/>
              </w:rPr>
            </w:pPr>
          </w:p>
          <w:p w14:paraId="29A19F5F" w14:textId="386BD156" w:rsidR="00E87202" w:rsidRPr="00FE2A5E" w:rsidRDefault="00E87202" w:rsidP="00947AD1">
            <w:pPr>
              <w:ind w:left="0" w:firstLine="0"/>
              <w:rPr>
                <w:b/>
                <w:bCs/>
                <w:sz w:val="22"/>
                <w:lang w:val="sr-Cyrl-RS"/>
              </w:rPr>
            </w:pPr>
          </w:p>
          <w:p w14:paraId="1B4A9135" w14:textId="16B1643D" w:rsidR="00E87202" w:rsidRPr="00FE2A5E" w:rsidRDefault="00E87202" w:rsidP="00947AD1">
            <w:pPr>
              <w:ind w:left="0" w:firstLine="0"/>
              <w:rPr>
                <w:b/>
                <w:bCs/>
                <w:sz w:val="22"/>
                <w:lang w:val="sr-Cyrl-RS"/>
              </w:rPr>
            </w:pPr>
          </w:p>
          <w:p w14:paraId="2E5F44AA" w14:textId="17D9F2B2" w:rsidR="00E87202" w:rsidRPr="00FE2A5E" w:rsidRDefault="00E87202" w:rsidP="00947AD1">
            <w:pPr>
              <w:ind w:left="0" w:firstLine="0"/>
              <w:rPr>
                <w:b/>
                <w:bCs/>
                <w:sz w:val="22"/>
                <w:lang w:val="sr-Cyrl-RS"/>
              </w:rPr>
            </w:pPr>
          </w:p>
          <w:p w14:paraId="1F404E57" w14:textId="010A1183" w:rsidR="00E87202" w:rsidRPr="00FE2A5E" w:rsidRDefault="00E87202" w:rsidP="00947AD1">
            <w:pPr>
              <w:ind w:left="0" w:firstLine="0"/>
              <w:rPr>
                <w:b/>
                <w:bCs/>
                <w:sz w:val="22"/>
                <w:lang w:val="sr-Cyrl-RS"/>
              </w:rPr>
            </w:pPr>
          </w:p>
          <w:p w14:paraId="7A4E8103" w14:textId="30B859A9" w:rsidR="00E87202" w:rsidRPr="00FE2A5E" w:rsidRDefault="00E87202" w:rsidP="00947AD1">
            <w:pPr>
              <w:ind w:left="0" w:firstLine="0"/>
              <w:rPr>
                <w:b/>
                <w:bCs/>
                <w:sz w:val="22"/>
                <w:lang w:val="sr-Cyrl-RS"/>
              </w:rPr>
            </w:pPr>
          </w:p>
          <w:p w14:paraId="2B547A4B" w14:textId="62E4572D" w:rsidR="00E87202" w:rsidRPr="00FE2A5E" w:rsidRDefault="00E87202" w:rsidP="00947AD1">
            <w:pPr>
              <w:ind w:left="0" w:firstLine="0"/>
              <w:rPr>
                <w:b/>
                <w:bCs/>
                <w:sz w:val="22"/>
                <w:lang w:val="sr-Cyrl-RS"/>
              </w:rPr>
            </w:pPr>
          </w:p>
          <w:p w14:paraId="6CF14192" w14:textId="7E6D7146" w:rsidR="00E87202" w:rsidRPr="00FE2A5E" w:rsidRDefault="00E87202" w:rsidP="00947AD1">
            <w:pPr>
              <w:ind w:left="0" w:firstLine="0"/>
              <w:rPr>
                <w:b/>
                <w:bCs/>
                <w:sz w:val="22"/>
                <w:lang w:val="sr-Cyrl-RS"/>
              </w:rPr>
            </w:pPr>
          </w:p>
          <w:p w14:paraId="479F98B8" w14:textId="50B2A249" w:rsidR="00E87202" w:rsidRPr="00FE2A5E" w:rsidRDefault="00E87202" w:rsidP="00947AD1">
            <w:pPr>
              <w:ind w:left="0" w:firstLine="0"/>
              <w:rPr>
                <w:b/>
                <w:bCs/>
                <w:sz w:val="22"/>
                <w:lang w:val="sr-Cyrl-RS"/>
              </w:rPr>
            </w:pPr>
          </w:p>
          <w:p w14:paraId="7008A362" w14:textId="1670D0C7" w:rsidR="00E87202" w:rsidRPr="00FE2A5E" w:rsidRDefault="00E87202" w:rsidP="00947AD1">
            <w:pPr>
              <w:ind w:left="0" w:firstLine="0"/>
              <w:rPr>
                <w:b/>
                <w:bCs/>
                <w:sz w:val="22"/>
                <w:lang w:val="sr-Cyrl-RS"/>
              </w:rPr>
            </w:pPr>
          </w:p>
          <w:p w14:paraId="0106249C" w14:textId="63B71EA1" w:rsidR="00E87202" w:rsidRPr="00FE2A5E" w:rsidRDefault="00E87202" w:rsidP="00947AD1">
            <w:pPr>
              <w:ind w:left="0" w:firstLine="0"/>
              <w:rPr>
                <w:b/>
                <w:bCs/>
                <w:sz w:val="22"/>
                <w:lang w:val="sr-Cyrl-RS"/>
              </w:rPr>
            </w:pPr>
          </w:p>
          <w:p w14:paraId="031EFBE8" w14:textId="56B2A40F" w:rsidR="00E87202" w:rsidRPr="00FE2A5E" w:rsidRDefault="00E87202" w:rsidP="00947AD1">
            <w:pPr>
              <w:ind w:left="0" w:firstLine="0"/>
              <w:rPr>
                <w:b/>
                <w:bCs/>
                <w:sz w:val="22"/>
                <w:lang w:val="sr-Cyrl-RS"/>
              </w:rPr>
            </w:pPr>
          </w:p>
          <w:p w14:paraId="1E4CB6CF" w14:textId="000DE823" w:rsidR="00E87202" w:rsidRPr="00FE2A5E" w:rsidRDefault="00E87202" w:rsidP="00947AD1">
            <w:pPr>
              <w:ind w:left="0" w:firstLine="0"/>
              <w:rPr>
                <w:b/>
                <w:bCs/>
                <w:sz w:val="22"/>
                <w:lang w:val="sr-Cyrl-RS"/>
              </w:rPr>
            </w:pPr>
          </w:p>
          <w:p w14:paraId="308F3E63" w14:textId="0259343C" w:rsidR="00E87202" w:rsidRPr="00FE2A5E" w:rsidRDefault="00E87202" w:rsidP="00947AD1">
            <w:pPr>
              <w:ind w:left="0" w:firstLine="0"/>
              <w:rPr>
                <w:b/>
                <w:bCs/>
                <w:sz w:val="22"/>
                <w:lang w:val="sr-Cyrl-RS"/>
              </w:rPr>
            </w:pPr>
          </w:p>
          <w:p w14:paraId="3335A1DD" w14:textId="2B8F5A61" w:rsidR="00E87202" w:rsidRPr="00FE2A5E" w:rsidRDefault="00E87202" w:rsidP="00947AD1">
            <w:pPr>
              <w:ind w:left="0" w:firstLine="0"/>
              <w:rPr>
                <w:b/>
                <w:bCs/>
                <w:sz w:val="22"/>
                <w:lang w:val="sr-Cyrl-RS"/>
              </w:rPr>
            </w:pPr>
          </w:p>
          <w:p w14:paraId="358B0378" w14:textId="3110F055" w:rsidR="00E87202" w:rsidRPr="00FE2A5E" w:rsidRDefault="00E87202" w:rsidP="00947AD1">
            <w:pPr>
              <w:ind w:left="0" w:firstLine="0"/>
              <w:rPr>
                <w:b/>
                <w:bCs/>
                <w:sz w:val="22"/>
                <w:lang w:val="sr-Cyrl-RS"/>
              </w:rPr>
            </w:pPr>
          </w:p>
          <w:p w14:paraId="6D57F0B1" w14:textId="6E897D20" w:rsidR="00E87202" w:rsidRPr="00FE2A5E" w:rsidRDefault="00E87202" w:rsidP="00947AD1">
            <w:pPr>
              <w:ind w:left="0" w:firstLine="0"/>
              <w:rPr>
                <w:b/>
                <w:bCs/>
                <w:sz w:val="22"/>
              </w:rPr>
            </w:pPr>
            <w:r w:rsidRPr="00FE2A5E">
              <w:rPr>
                <w:b/>
                <w:bCs/>
                <w:sz w:val="22"/>
              </w:rPr>
              <w:t>127.490.955,79</w:t>
            </w:r>
          </w:p>
          <w:p w14:paraId="7F18FD7E" w14:textId="77777777" w:rsidR="00D64A17" w:rsidRPr="00FE2A5E" w:rsidRDefault="00D64A17" w:rsidP="00947AD1"/>
          <w:p w14:paraId="2E644F4C" w14:textId="77777777" w:rsidR="00D64A17" w:rsidRPr="00FE2A5E" w:rsidRDefault="00D64A17" w:rsidP="00947AD1"/>
          <w:p w14:paraId="7637D2A8" w14:textId="77777777" w:rsidR="00D64A17" w:rsidRPr="00FE2A5E" w:rsidRDefault="00D64A17" w:rsidP="00947AD1"/>
          <w:p w14:paraId="563B64AB" w14:textId="77777777" w:rsidR="00D64A17" w:rsidRPr="00FE2A5E" w:rsidRDefault="00D64A17" w:rsidP="00947AD1"/>
          <w:p w14:paraId="56D690B4" w14:textId="77777777" w:rsidR="00D64A17" w:rsidRPr="00FE2A5E" w:rsidRDefault="00D64A17" w:rsidP="00947AD1"/>
          <w:p w14:paraId="69B773D1" w14:textId="77777777" w:rsidR="00D64A17" w:rsidRPr="00FE2A5E" w:rsidRDefault="00D64A17" w:rsidP="00947AD1"/>
          <w:p w14:paraId="4B08D27B" w14:textId="77777777" w:rsidR="00D64A17" w:rsidRPr="00FE2A5E" w:rsidRDefault="00D64A17" w:rsidP="00947AD1">
            <w:pPr>
              <w:rPr>
                <w:b/>
                <w:lang w:val="sr-Cyrl-RS"/>
              </w:rPr>
            </w:pPr>
          </w:p>
          <w:p w14:paraId="24354179" w14:textId="2B571C6B" w:rsidR="00D64A17" w:rsidRPr="00FE2A5E" w:rsidRDefault="00D64A17" w:rsidP="00947AD1">
            <w:pPr>
              <w:rPr>
                <w:b/>
                <w:bCs/>
              </w:rPr>
            </w:pPr>
            <w:r w:rsidRPr="00FE2A5E">
              <w:rPr>
                <w:b/>
                <w:bCs/>
              </w:rPr>
              <w:t xml:space="preserve">        </w:t>
            </w:r>
            <w:r w:rsidR="000A5057" w:rsidRPr="00FE2A5E">
              <w:rPr>
                <w:b/>
                <w:bCs/>
                <w:lang w:val="sr-Cyrl-RS"/>
              </w:rPr>
              <w:t xml:space="preserve">  </w:t>
            </w:r>
            <w:r w:rsidRPr="00FE2A5E">
              <w:rPr>
                <w:b/>
                <w:bCs/>
              </w:rPr>
              <w:t xml:space="preserve"> </w:t>
            </w:r>
          </w:p>
          <w:p w14:paraId="493FC107" w14:textId="77777777" w:rsidR="000A5057" w:rsidRPr="00FE2A5E" w:rsidRDefault="000A5057" w:rsidP="00947AD1"/>
          <w:p w14:paraId="126A5D31" w14:textId="77777777" w:rsidR="000A5057" w:rsidRPr="00FE2A5E" w:rsidRDefault="000A5057" w:rsidP="00947AD1"/>
          <w:p w14:paraId="4A94F4CF" w14:textId="77777777" w:rsidR="000A5057" w:rsidRPr="00FE2A5E" w:rsidRDefault="000A5057" w:rsidP="00947AD1"/>
          <w:p w14:paraId="10E2204A" w14:textId="77777777" w:rsidR="000A5057" w:rsidRPr="00FE2A5E" w:rsidRDefault="000A5057" w:rsidP="00947AD1"/>
          <w:p w14:paraId="0FC9075F" w14:textId="77777777" w:rsidR="000A5057" w:rsidRPr="00FE2A5E" w:rsidRDefault="000A5057" w:rsidP="00947AD1"/>
          <w:p w14:paraId="7B20D175" w14:textId="77777777" w:rsidR="000A5057" w:rsidRPr="00FE2A5E" w:rsidRDefault="000A5057" w:rsidP="00947AD1">
            <w:pPr>
              <w:rPr>
                <w:b/>
                <w:bCs/>
              </w:rPr>
            </w:pPr>
          </w:p>
          <w:p w14:paraId="54B6E488" w14:textId="77777777" w:rsidR="000A5057" w:rsidRPr="00FE2A5E" w:rsidRDefault="000A5057" w:rsidP="00947AD1">
            <w:pPr>
              <w:rPr>
                <w:b/>
                <w:bCs/>
              </w:rPr>
            </w:pPr>
          </w:p>
          <w:p w14:paraId="37855F38" w14:textId="7BE3748F" w:rsidR="000A5057" w:rsidRPr="00FE2A5E" w:rsidRDefault="000A5057" w:rsidP="00947AD1">
            <w:pPr>
              <w:ind w:left="0" w:firstLine="0"/>
              <w:rPr>
                <w:b/>
                <w:bCs/>
                <w:lang w:val="sr-Cyrl-RS"/>
              </w:rPr>
            </w:pPr>
            <w:r w:rsidRPr="00FE2A5E">
              <w:rPr>
                <w:lang w:val="sr-Cyrl-RS"/>
              </w:rPr>
              <w:t xml:space="preserve">    </w:t>
            </w:r>
          </w:p>
        </w:tc>
      </w:tr>
    </w:tbl>
    <w:p w14:paraId="1F00264E" w14:textId="77777777" w:rsidR="00330D3C" w:rsidRPr="00FE2A5E" w:rsidRDefault="00947AD1" w:rsidP="00330D3C">
      <w:pPr>
        <w:rPr>
          <w:sz w:val="22"/>
          <w:lang w:val="sr-Cyrl-CS"/>
        </w:rPr>
      </w:pPr>
      <w:r w:rsidRPr="00FE2A5E">
        <w:lastRenderedPageBreak/>
        <w:br w:type="textWrapping" w:clear="all"/>
      </w:r>
      <w:r w:rsidR="00330D3C" w:rsidRPr="00FE2A5E">
        <w:rPr>
          <w:sz w:val="22"/>
          <w:lang w:val="sr-Cyrl-CS"/>
        </w:rPr>
        <w:t>Право учешћа у поступку продаје имају сва правна и физичка лица која:</w:t>
      </w:r>
    </w:p>
    <w:p w14:paraId="63CA3B07" w14:textId="49FBDACC" w:rsidR="00330D3C" w:rsidRPr="00FE2A5E" w:rsidRDefault="00330D3C" w:rsidP="00330D3C">
      <w:pPr>
        <w:numPr>
          <w:ilvl w:val="0"/>
          <w:numId w:val="6"/>
        </w:numPr>
        <w:spacing w:after="0" w:line="240" w:lineRule="auto"/>
        <w:rPr>
          <w:sz w:val="22"/>
          <w:lang w:val="sr-Cyrl-CS" w:eastAsia="en-US"/>
        </w:rPr>
      </w:pPr>
      <w:r w:rsidRPr="00FE2A5E">
        <w:rPr>
          <w:sz w:val="22"/>
          <w:lang w:val="sr-Cyrl-CS"/>
        </w:rPr>
        <w:t xml:space="preserve">након </w:t>
      </w:r>
      <w:r w:rsidRPr="00FE2A5E">
        <w:rPr>
          <w:sz w:val="22"/>
          <w:lang w:val="sr-Cyrl-RS"/>
        </w:rPr>
        <w:t>добијања</w:t>
      </w:r>
      <w:r w:rsidRPr="00FE2A5E">
        <w:rPr>
          <w:sz w:val="22"/>
          <w:lang w:val="sr-Cyrl-CS"/>
        </w:rPr>
        <w:t xml:space="preserve"> предрачуна, </w:t>
      </w:r>
      <w:r w:rsidRPr="00FE2A5E">
        <w:rPr>
          <w:b/>
          <w:bCs/>
          <w:sz w:val="22"/>
          <w:lang w:val="sr-Cyrl-CS"/>
        </w:rPr>
        <w:t xml:space="preserve">изврше уплату ради откупа продајне документације у износу од 1. </w:t>
      </w:r>
      <w:r w:rsidRPr="00FE2A5E">
        <w:rPr>
          <w:b/>
          <w:bCs/>
          <w:sz w:val="22"/>
        </w:rPr>
        <w:t>000</w:t>
      </w:r>
      <w:r w:rsidRPr="00FE2A5E">
        <w:rPr>
          <w:b/>
          <w:bCs/>
          <w:sz w:val="22"/>
          <w:lang w:val="sr-Cyrl-CS"/>
        </w:rPr>
        <w:t>.000,00 динара</w:t>
      </w:r>
      <w:r w:rsidRPr="00FE2A5E">
        <w:rPr>
          <w:b/>
          <w:bCs/>
          <w:sz w:val="22"/>
        </w:rPr>
        <w:t xml:space="preserve"> + </w:t>
      </w:r>
      <w:r w:rsidRPr="00FE2A5E">
        <w:rPr>
          <w:b/>
          <w:bCs/>
          <w:sz w:val="22"/>
          <w:lang w:val="sr-Cyrl-RS"/>
        </w:rPr>
        <w:t>ПДВ ( 20%)</w:t>
      </w:r>
      <w:r w:rsidRPr="00FE2A5E">
        <w:rPr>
          <w:b/>
          <w:bCs/>
          <w:sz w:val="22"/>
          <w:lang w:val="sr-Cyrl-CS"/>
        </w:rPr>
        <w:t xml:space="preserve">. </w:t>
      </w:r>
      <w:r w:rsidRPr="00FE2A5E">
        <w:rPr>
          <w:sz w:val="22"/>
          <w:lang w:val="sr-Cyrl-CS"/>
        </w:rPr>
        <w:t>Захтев за доставу предрачуна мора се упутити  стечајном управнику путем електронске поште на адресу</w:t>
      </w:r>
      <w:r w:rsidRPr="00FE2A5E">
        <w:rPr>
          <w:sz w:val="22"/>
        </w:rPr>
        <w:t xml:space="preserve">: </w:t>
      </w:r>
      <w:r w:rsidRPr="00FE2A5E">
        <w:rPr>
          <w:b/>
          <w:bCs/>
          <w:sz w:val="24"/>
          <w:szCs w:val="24"/>
        </w:rPr>
        <w:t>emily.krstic@gmail.com</w:t>
      </w:r>
      <w:r w:rsidRPr="00FE2A5E">
        <w:rPr>
          <w:b/>
          <w:bCs/>
        </w:rPr>
        <w:t xml:space="preserve"> </w:t>
      </w:r>
      <w:r w:rsidRPr="00FE2A5E">
        <w:rPr>
          <w:sz w:val="22"/>
          <w:lang w:val="sr-Cyrl-CS"/>
        </w:rPr>
        <w:t>. Предрачун се мора преузети на адрес</w:t>
      </w:r>
      <w:r w:rsidRPr="00FE2A5E">
        <w:rPr>
          <w:sz w:val="22"/>
        </w:rPr>
        <w:t>и</w:t>
      </w:r>
      <w:r w:rsidRPr="00FE2A5E">
        <w:rPr>
          <w:sz w:val="22"/>
          <w:lang w:val="sr-Cyrl-CS"/>
        </w:rPr>
        <w:t xml:space="preserve"> канцеларије стечајног управника </w:t>
      </w:r>
      <w:r w:rsidRPr="00FE2A5E">
        <w:rPr>
          <w:sz w:val="22"/>
          <w:lang w:val="sr-Cyrl-RS"/>
        </w:rPr>
        <w:t>у Београду</w:t>
      </w:r>
      <w:r w:rsidRPr="00FE2A5E">
        <w:rPr>
          <w:sz w:val="22"/>
          <w:lang w:val="sr-Cyrl-CS"/>
        </w:rPr>
        <w:t xml:space="preserve">, на </w:t>
      </w:r>
      <w:r w:rsidRPr="00FE2A5E">
        <w:rPr>
          <w:sz w:val="24"/>
          <w:szCs w:val="24"/>
          <w:lang w:val="sr-Cyrl-CS"/>
        </w:rPr>
        <w:t xml:space="preserve">адреси </w:t>
      </w:r>
      <w:r w:rsidRPr="00FE2A5E">
        <w:rPr>
          <w:sz w:val="24"/>
          <w:szCs w:val="24"/>
          <w:lang w:val="sr-Cyrl-RS"/>
        </w:rPr>
        <w:t>Немањина бр.4, спрат 6 , канц.604,</w:t>
      </w:r>
      <w:r w:rsidRPr="00FE2A5E">
        <w:rPr>
          <w:lang w:val="sr-Cyrl-RS"/>
        </w:rPr>
        <w:t xml:space="preserve"> </w:t>
      </w:r>
      <w:r w:rsidRPr="00FE2A5E">
        <w:rPr>
          <w:sz w:val="22"/>
          <w:lang w:val="sr-Cyrl-CS"/>
        </w:rPr>
        <w:t xml:space="preserve"> сваког радног дана у периоду од 10:00 до 12:00 часова, уз обавезну претходну најаву  стечајном управнику. Крајњи рок за </w:t>
      </w:r>
      <w:r w:rsidR="00BE11DF" w:rsidRPr="00FE2A5E">
        <w:rPr>
          <w:sz w:val="22"/>
          <w:lang w:val="sr-Cyrl-RS"/>
        </w:rPr>
        <w:t>преузимање предрачуна је до 14</w:t>
      </w:r>
      <w:r w:rsidRPr="00FE2A5E">
        <w:rPr>
          <w:sz w:val="22"/>
          <w:lang w:val="sr-Cyrl-RS"/>
        </w:rPr>
        <w:t xml:space="preserve">:00 часова дана 29.07.2022.г. Крајњи рок за уплату и преузимање продајне документације је до 15:00 часова дана </w:t>
      </w:r>
      <w:r w:rsidRPr="00FE2A5E">
        <w:rPr>
          <w:b/>
          <w:sz w:val="22"/>
          <w:lang w:val="sr-Cyrl-RS"/>
        </w:rPr>
        <w:t>02.08.2022</w:t>
      </w:r>
      <w:r w:rsidRPr="00FE2A5E">
        <w:rPr>
          <w:sz w:val="22"/>
          <w:lang w:val="sr-Cyrl-RS"/>
        </w:rPr>
        <w:t>.г. уз доказ о уплати</w:t>
      </w:r>
      <w:r w:rsidRPr="00FE2A5E">
        <w:rPr>
          <w:sz w:val="22"/>
          <w:lang w:val="sr-Cyrl-CS"/>
        </w:rPr>
        <w:t>;</w:t>
      </w:r>
    </w:p>
    <w:p w14:paraId="60475A53" w14:textId="0338CA03" w:rsidR="00330D3C" w:rsidRPr="00FE2A5E" w:rsidRDefault="00BE11DF" w:rsidP="00330D3C">
      <w:pPr>
        <w:numPr>
          <w:ilvl w:val="0"/>
          <w:numId w:val="6"/>
        </w:numPr>
        <w:spacing w:after="0" w:line="240" w:lineRule="auto"/>
        <w:rPr>
          <w:sz w:val="22"/>
          <w:lang w:val="sr-Cyrl-CS" w:eastAsia="en-US"/>
        </w:rPr>
      </w:pPr>
      <w:r w:rsidRPr="00FE2A5E">
        <w:rPr>
          <w:sz w:val="24"/>
          <w:szCs w:val="24"/>
        </w:rPr>
        <w:t>уплатe депозит</w:t>
      </w:r>
      <w:r w:rsidRPr="00FE2A5E">
        <w:rPr>
          <w:sz w:val="24"/>
          <w:szCs w:val="24"/>
          <w:lang w:val="sr-Cyrl-RS"/>
        </w:rPr>
        <w:t xml:space="preserve"> за сваку појединачну имовинску целину </w:t>
      </w:r>
      <w:r w:rsidRPr="00FE2A5E">
        <w:rPr>
          <w:sz w:val="24"/>
          <w:szCs w:val="24"/>
        </w:rPr>
        <w:t>на текући рачун „</w:t>
      </w:r>
      <w:r w:rsidRPr="00FE2A5E">
        <w:rPr>
          <w:b/>
          <w:sz w:val="24"/>
          <w:szCs w:val="24"/>
        </w:rPr>
        <w:t xml:space="preserve">NISSAL“доо у </w:t>
      </w:r>
      <w:r w:rsidRPr="00FE2A5E">
        <w:rPr>
          <w:sz w:val="24"/>
          <w:szCs w:val="24"/>
        </w:rPr>
        <w:t>стечају бр.</w:t>
      </w:r>
      <w:r w:rsidRPr="00FE2A5E">
        <w:rPr>
          <w:b/>
          <w:sz w:val="24"/>
          <w:szCs w:val="24"/>
          <w:lang w:val="sr-Cyrl-RS"/>
        </w:rPr>
        <w:t>200-2366800102870-66</w:t>
      </w:r>
      <w:r w:rsidRPr="00FE2A5E">
        <w:rPr>
          <w:sz w:val="24"/>
          <w:szCs w:val="24"/>
        </w:rPr>
        <w:t xml:space="preserve">  код</w:t>
      </w:r>
      <w:r w:rsidRPr="00FE2A5E">
        <w:rPr>
          <w:sz w:val="24"/>
          <w:szCs w:val="24"/>
          <w:lang w:val="sr-Cyrl-RS"/>
        </w:rPr>
        <w:t xml:space="preserve"> </w:t>
      </w:r>
      <w:r w:rsidRPr="00FE2A5E">
        <w:rPr>
          <w:b/>
          <w:sz w:val="24"/>
          <w:szCs w:val="24"/>
        </w:rPr>
        <w:t xml:space="preserve">„ </w:t>
      </w:r>
      <w:r w:rsidR="00CF3D1B" w:rsidRPr="00FE2A5E">
        <w:rPr>
          <w:b/>
          <w:sz w:val="24"/>
          <w:szCs w:val="24"/>
        </w:rPr>
        <w:t>Banka Poštanska Š</w:t>
      </w:r>
      <w:r w:rsidRPr="00FE2A5E">
        <w:rPr>
          <w:b/>
          <w:sz w:val="24"/>
          <w:szCs w:val="24"/>
        </w:rPr>
        <w:t xml:space="preserve">tedionica „ </w:t>
      </w:r>
      <w:r w:rsidRPr="00FE2A5E">
        <w:rPr>
          <w:b/>
          <w:sz w:val="24"/>
          <w:szCs w:val="24"/>
          <w:lang w:val="sr-Cyrl-RS"/>
        </w:rPr>
        <w:t xml:space="preserve">АД </w:t>
      </w:r>
      <w:r w:rsidRPr="00FE2A5E">
        <w:rPr>
          <w:b/>
          <w:sz w:val="24"/>
          <w:szCs w:val="24"/>
        </w:rPr>
        <w:t xml:space="preserve"> </w:t>
      </w:r>
      <w:r w:rsidRPr="00FE2A5E">
        <w:rPr>
          <w:b/>
          <w:sz w:val="24"/>
          <w:szCs w:val="24"/>
          <w:lang w:val="sr-Cyrl-RS"/>
        </w:rPr>
        <w:t>Београд</w:t>
      </w:r>
      <w:r w:rsidRPr="00FE2A5E">
        <w:rPr>
          <w:sz w:val="24"/>
          <w:szCs w:val="24"/>
        </w:rPr>
        <w:t xml:space="preserve"> најкасније </w:t>
      </w:r>
      <w:r w:rsidRPr="00FE2A5E">
        <w:rPr>
          <w:sz w:val="24"/>
          <w:szCs w:val="24"/>
          <w:lang w:val="sr-Cyrl-RS"/>
        </w:rPr>
        <w:t>4</w:t>
      </w:r>
      <w:r w:rsidRPr="00FE2A5E">
        <w:rPr>
          <w:sz w:val="24"/>
          <w:szCs w:val="24"/>
        </w:rPr>
        <w:t xml:space="preserve">  дана пре одржавања продаје</w:t>
      </w:r>
      <w:r w:rsidRPr="00FE2A5E">
        <w:rPr>
          <w:sz w:val="24"/>
          <w:szCs w:val="24"/>
          <w:lang w:val="sr-Cyrl-RS"/>
        </w:rPr>
        <w:t xml:space="preserve">. </w:t>
      </w:r>
      <w:r w:rsidRPr="00FE2A5E">
        <w:rPr>
          <w:b/>
          <w:sz w:val="24"/>
          <w:szCs w:val="24"/>
          <w:lang w:val="sr-Cyrl-RS"/>
        </w:rPr>
        <w:t>Крајњи</w:t>
      </w:r>
      <w:r w:rsidRPr="00FE2A5E">
        <w:rPr>
          <w:sz w:val="24"/>
          <w:szCs w:val="24"/>
        </w:rPr>
        <w:t xml:space="preserve"> </w:t>
      </w:r>
      <w:r w:rsidRPr="00FE2A5E">
        <w:rPr>
          <w:b/>
          <w:bCs/>
          <w:sz w:val="24"/>
          <w:szCs w:val="24"/>
        </w:rPr>
        <w:t xml:space="preserve">рок за уплату </w:t>
      </w:r>
      <w:r w:rsidRPr="00FE2A5E">
        <w:rPr>
          <w:b/>
          <w:bCs/>
          <w:sz w:val="24"/>
          <w:szCs w:val="24"/>
        </w:rPr>
        <w:lastRenderedPageBreak/>
        <w:t xml:space="preserve">депозита је </w:t>
      </w:r>
      <w:r w:rsidRPr="00FE2A5E">
        <w:rPr>
          <w:b/>
          <w:bCs/>
          <w:sz w:val="24"/>
          <w:szCs w:val="24"/>
          <w:lang w:val="sr-Cyrl-RS"/>
        </w:rPr>
        <w:t>05</w:t>
      </w:r>
      <w:r w:rsidRPr="00FE2A5E">
        <w:rPr>
          <w:b/>
          <w:bCs/>
          <w:sz w:val="24"/>
          <w:szCs w:val="24"/>
        </w:rPr>
        <w:t>.</w:t>
      </w:r>
      <w:r w:rsidRPr="00FE2A5E">
        <w:rPr>
          <w:b/>
          <w:bCs/>
          <w:sz w:val="24"/>
          <w:szCs w:val="24"/>
          <w:lang w:val="sr-Cyrl-RS"/>
        </w:rPr>
        <w:t>08</w:t>
      </w:r>
      <w:r w:rsidRPr="00FE2A5E">
        <w:rPr>
          <w:b/>
          <w:bCs/>
          <w:sz w:val="24"/>
          <w:szCs w:val="24"/>
        </w:rPr>
        <w:t>.20</w:t>
      </w:r>
      <w:r w:rsidRPr="00FE2A5E">
        <w:rPr>
          <w:b/>
          <w:bCs/>
          <w:sz w:val="24"/>
          <w:szCs w:val="24"/>
          <w:lang w:val="sr-Cyrl-RS"/>
        </w:rPr>
        <w:t>2</w:t>
      </w:r>
      <w:r w:rsidRPr="00FE2A5E">
        <w:rPr>
          <w:b/>
          <w:bCs/>
          <w:sz w:val="24"/>
          <w:szCs w:val="24"/>
        </w:rPr>
        <w:t>2.године</w:t>
      </w:r>
      <w:r w:rsidRPr="00FE2A5E">
        <w:rPr>
          <w:lang w:val="sr-Cyrl-RS"/>
        </w:rPr>
        <w:t xml:space="preserve"> </w:t>
      </w:r>
      <w:r w:rsidR="00330D3C" w:rsidRPr="00FE2A5E">
        <w:rPr>
          <w:sz w:val="22"/>
          <w:lang w:val="sr-Cyrl-CS"/>
        </w:rPr>
        <w:t>У случају да се као депозит положи првокласна банкарска гаранција, оригинал исте се ради провере мора доставити искључиво лично</w:t>
      </w:r>
      <w:r w:rsidRPr="00FE2A5E">
        <w:rPr>
          <w:sz w:val="22"/>
          <w:lang w:val="sr-Cyrl-CS"/>
        </w:rPr>
        <w:t xml:space="preserve"> стечајном управнику </w:t>
      </w:r>
      <w:r w:rsidR="00330D3C" w:rsidRPr="00FE2A5E">
        <w:rPr>
          <w:sz w:val="22"/>
          <w:lang w:val="sr-Cyrl-CS"/>
        </w:rPr>
        <w:t xml:space="preserve"> закључно са  </w:t>
      </w:r>
      <w:r w:rsidRPr="00FE2A5E">
        <w:rPr>
          <w:b/>
          <w:sz w:val="22"/>
          <w:lang w:val="sr-Cyrl-RS"/>
        </w:rPr>
        <w:t>25</w:t>
      </w:r>
      <w:r w:rsidR="00330D3C" w:rsidRPr="00FE2A5E">
        <w:rPr>
          <w:b/>
          <w:sz w:val="22"/>
        </w:rPr>
        <w:t>.</w:t>
      </w:r>
      <w:r w:rsidR="00330D3C" w:rsidRPr="00FE2A5E">
        <w:rPr>
          <w:b/>
          <w:sz w:val="22"/>
          <w:lang w:val="sr-Cyrl-RS"/>
        </w:rPr>
        <w:t>07</w:t>
      </w:r>
      <w:r w:rsidR="00330D3C" w:rsidRPr="00FE2A5E">
        <w:rPr>
          <w:b/>
          <w:sz w:val="22"/>
        </w:rPr>
        <w:t>.202</w:t>
      </w:r>
      <w:r w:rsidR="00330D3C" w:rsidRPr="00FE2A5E">
        <w:rPr>
          <w:b/>
          <w:sz w:val="22"/>
          <w:lang w:val="sr-Cyrl-RS"/>
        </w:rPr>
        <w:t>2</w:t>
      </w:r>
      <w:r w:rsidR="00330D3C" w:rsidRPr="00FE2A5E">
        <w:rPr>
          <w:b/>
          <w:sz w:val="22"/>
        </w:rPr>
        <w:t>.</w:t>
      </w:r>
      <w:r w:rsidR="00330D3C" w:rsidRPr="00FE2A5E">
        <w:rPr>
          <w:b/>
          <w:sz w:val="22"/>
          <w:lang w:val="sr-Cyrl-CS"/>
        </w:rPr>
        <w:t>године до 15:</w:t>
      </w:r>
      <w:r w:rsidRPr="00FE2A5E">
        <w:rPr>
          <w:b/>
          <w:sz w:val="22"/>
          <w:lang w:val="sr-Cyrl-CS"/>
        </w:rPr>
        <w:t>00 часова</w:t>
      </w:r>
      <w:r w:rsidRPr="00FE2A5E">
        <w:rPr>
          <w:sz w:val="22"/>
          <w:lang w:val="sr-Cyrl-CS"/>
        </w:rPr>
        <w:t xml:space="preserve"> </w:t>
      </w:r>
      <w:r w:rsidR="00330D3C" w:rsidRPr="00FE2A5E">
        <w:rPr>
          <w:sz w:val="22"/>
          <w:lang w:val="sr-Cyrl-CS"/>
        </w:rPr>
        <w:t xml:space="preserve">. У обзир ће се узети само банкарске гаранције које пристигну на назначену адресу у назначено време. Гаранција мора имати рок важења до </w:t>
      </w:r>
      <w:r w:rsidR="00CF3D1B" w:rsidRPr="00FE2A5E">
        <w:rPr>
          <w:b/>
          <w:sz w:val="22"/>
          <w:lang w:val="sr-Cyrl-CS"/>
        </w:rPr>
        <w:t>09</w:t>
      </w:r>
      <w:r w:rsidR="00330D3C" w:rsidRPr="00FE2A5E">
        <w:rPr>
          <w:b/>
          <w:sz w:val="22"/>
          <w:lang w:val="sr-Cyrl-CS"/>
        </w:rPr>
        <w:t>.09.2022.године</w:t>
      </w:r>
      <w:r w:rsidR="00330D3C" w:rsidRPr="00FE2A5E">
        <w:rPr>
          <w:sz w:val="22"/>
          <w:lang w:val="sr-Cyrl-CS"/>
        </w:rPr>
        <w:t xml:space="preserve">. </w:t>
      </w:r>
    </w:p>
    <w:p w14:paraId="2C6119BD" w14:textId="0E5B4D2B" w:rsidR="00330D3C" w:rsidRPr="00FE2A5E" w:rsidRDefault="00330D3C" w:rsidP="00330D3C">
      <w:pPr>
        <w:numPr>
          <w:ilvl w:val="0"/>
          <w:numId w:val="6"/>
        </w:numPr>
        <w:spacing w:after="0" w:line="240" w:lineRule="auto"/>
        <w:rPr>
          <w:sz w:val="22"/>
          <w:lang w:val="sr-Cyrl-CS" w:eastAsia="en-US"/>
        </w:rPr>
      </w:pPr>
      <w:r w:rsidRPr="00FE2A5E">
        <w:rPr>
          <w:b/>
          <w:bCs/>
          <w:sz w:val="22"/>
          <w:lang w:val="sr-Cyrl-CS"/>
        </w:rPr>
        <w:t>Потпишу</w:t>
      </w:r>
      <w:r w:rsidRPr="00FE2A5E">
        <w:rPr>
          <w:sz w:val="22"/>
          <w:lang w:val="sr-Cyrl-CS"/>
        </w:rPr>
        <w:t xml:space="preserve"> </w:t>
      </w:r>
      <w:r w:rsidRPr="00FE2A5E">
        <w:rPr>
          <w:b/>
          <w:bCs/>
          <w:sz w:val="22"/>
          <w:lang w:val="sr-Cyrl-CS"/>
        </w:rPr>
        <w:t xml:space="preserve">Уговор </w:t>
      </w:r>
      <w:r w:rsidRPr="00FE2A5E">
        <w:rPr>
          <w:sz w:val="22"/>
          <w:lang w:val="sr-Cyrl-CS"/>
        </w:rPr>
        <w:t>о чувању поверљивих података и</w:t>
      </w:r>
      <w:r w:rsidRPr="00FE2A5E">
        <w:rPr>
          <w:b/>
          <w:bCs/>
          <w:sz w:val="22"/>
          <w:lang w:val="sr-Cyrl-CS"/>
        </w:rPr>
        <w:t xml:space="preserve"> Изјаву </w:t>
      </w:r>
      <w:r w:rsidRPr="00FE2A5E">
        <w:rPr>
          <w:sz w:val="22"/>
          <w:lang w:val="sr-Cyrl-CS"/>
        </w:rPr>
        <w:t>о губитку</w:t>
      </w:r>
      <w:r w:rsidRPr="00FE2A5E">
        <w:rPr>
          <w:b/>
          <w:bCs/>
          <w:sz w:val="22"/>
          <w:lang w:val="sr-Cyrl-CS"/>
        </w:rPr>
        <w:t xml:space="preserve"> </w:t>
      </w:r>
      <w:r w:rsidRPr="00FE2A5E">
        <w:rPr>
          <w:bCs/>
          <w:sz w:val="22"/>
          <w:lang w:val="sr-Cyrl-CS"/>
        </w:rPr>
        <w:t>п</w:t>
      </w:r>
      <w:r w:rsidRPr="00FE2A5E">
        <w:rPr>
          <w:sz w:val="22"/>
          <w:lang w:val="sr-Cyrl-CS"/>
        </w:rPr>
        <w:t>рава на враћање депозита. Уговор и Изјава чине саставни део продајне документације;</w:t>
      </w:r>
    </w:p>
    <w:p w14:paraId="5FAC3270" w14:textId="77777777" w:rsidR="00B552E0" w:rsidRPr="00FE2A5E" w:rsidRDefault="00B552E0" w:rsidP="00B552E0">
      <w:pPr>
        <w:spacing w:after="0" w:line="240" w:lineRule="auto"/>
        <w:ind w:left="720" w:firstLine="0"/>
        <w:rPr>
          <w:sz w:val="22"/>
          <w:lang w:val="sr-Cyrl-CS" w:eastAsia="en-US"/>
        </w:rPr>
      </w:pPr>
    </w:p>
    <w:p w14:paraId="07D28F43" w14:textId="62F82E6D" w:rsidR="00B552E0" w:rsidRPr="00FE2A5E" w:rsidRDefault="00B552E0" w:rsidP="00C87C39">
      <w:pPr>
        <w:rPr>
          <w:sz w:val="22"/>
          <w:lang w:val="sr-Cyrl-CS"/>
        </w:rPr>
      </w:pPr>
      <w:r w:rsidRPr="00FE2A5E">
        <w:rPr>
          <w:sz w:val="22"/>
          <w:lang w:val="sr-Cyrl-CS"/>
        </w:rPr>
        <w:t xml:space="preserve">Имовина се купује у виђеном стању и може се разгледати након откупа продајне документације, сваким радним даном од 10.00 до 14.00 часова, а најкасније до </w:t>
      </w:r>
      <w:r w:rsidRPr="00FE2A5E">
        <w:rPr>
          <w:b/>
          <w:sz w:val="22"/>
          <w:lang w:val="sr-Cyrl-CS"/>
        </w:rPr>
        <w:t>02.08.2022</w:t>
      </w:r>
      <w:r w:rsidRPr="00FE2A5E">
        <w:rPr>
          <w:sz w:val="22"/>
          <w:lang w:val="sr-Cyrl-CS"/>
        </w:rPr>
        <w:t>. године на адреси</w:t>
      </w:r>
      <w:r w:rsidR="00C87C39" w:rsidRPr="00FE2A5E">
        <w:rPr>
          <w:sz w:val="22"/>
          <w:lang w:val="sr-Cyrl-CS"/>
        </w:rPr>
        <w:t xml:space="preserve"> где се имовина налази у Нишу, Булевар Цара Константина бб</w:t>
      </w:r>
      <w:r w:rsidRPr="00FE2A5E">
        <w:rPr>
          <w:sz w:val="22"/>
          <w:lang w:val="sr-Cyrl-CS"/>
        </w:rPr>
        <w:t xml:space="preserve"> (уз претходну најаву  стечајном управнику).</w:t>
      </w:r>
    </w:p>
    <w:p w14:paraId="33CEB1A4" w14:textId="77777777" w:rsidR="00B552E0" w:rsidRPr="00FE2A5E" w:rsidRDefault="00B552E0" w:rsidP="00B552E0">
      <w:pPr>
        <w:pStyle w:val="ListParagraph"/>
        <w:ind w:firstLine="0"/>
        <w:rPr>
          <w:sz w:val="22"/>
          <w:lang w:val="sr-Cyrl-CS"/>
        </w:rPr>
      </w:pPr>
    </w:p>
    <w:p w14:paraId="1B81B22D" w14:textId="3CBE17FA" w:rsidR="00B552E0" w:rsidRPr="00FE2A5E" w:rsidRDefault="00C87C39" w:rsidP="00C87C39">
      <w:pPr>
        <w:ind w:firstLine="0"/>
        <w:rPr>
          <w:sz w:val="22"/>
          <w:lang w:val="sr-Cyrl-CS"/>
        </w:rPr>
      </w:pPr>
      <w:r w:rsidRPr="00FE2A5E">
        <w:rPr>
          <w:sz w:val="22"/>
          <w:lang w:val="sr-Cyrl-CS"/>
        </w:rPr>
        <w:t xml:space="preserve"> </w:t>
      </w:r>
      <w:r w:rsidR="00B552E0" w:rsidRPr="00FE2A5E">
        <w:rPr>
          <w:sz w:val="22"/>
          <w:lang w:val="sr-Cyrl-CS"/>
        </w:rPr>
        <w:t xml:space="preserve">Након уплате депозита, а најкасније до </w:t>
      </w:r>
      <w:r w:rsidRPr="00FE2A5E">
        <w:rPr>
          <w:b/>
          <w:bCs/>
          <w:sz w:val="24"/>
          <w:szCs w:val="24"/>
          <w:lang w:val="sr-Cyrl-RS"/>
        </w:rPr>
        <w:t>0</w:t>
      </w:r>
      <w:r w:rsidRPr="00FE2A5E">
        <w:rPr>
          <w:b/>
          <w:bCs/>
          <w:sz w:val="24"/>
          <w:szCs w:val="24"/>
        </w:rPr>
        <w:t>5.</w:t>
      </w:r>
      <w:r w:rsidRPr="00FE2A5E">
        <w:rPr>
          <w:b/>
          <w:bCs/>
          <w:sz w:val="24"/>
          <w:szCs w:val="24"/>
          <w:lang w:val="sr-Cyrl-RS"/>
        </w:rPr>
        <w:t>08</w:t>
      </w:r>
      <w:r w:rsidRPr="00FE2A5E">
        <w:rPr>
          <w:b/>
          <w:bCs/>
          <w:sz w:val="24"/>
          <w:szCs w:val="24"/>
        </w:rPr>
        <w:t>.20</w:t>
      </w:r>
      <w:r w:rsidRPr="00FE2A5E">
        <w:rPr>
          <w:b/>
          <w:bCs/>
          <w:sz w:val="24"/>
          <w:szCs w:val="24"/>
          <w:lang w:val="sr-Cyrl-RS"/>
        </w:rPr>
        <w:t>2</w:t>
      </w:r>
      <w:r w:rsidRPr="00FE2A5E">
        <w:rPr>
          <w:b/>
          <w:bCs/>
          <w:sz w:val="24"/>
          <w:szCs w:val="24"/>
        </w:rPr>
        <w:t>2.године,</w:t>
      </w:r>
      <w:r w:rsidRPr="00FE2A5E">
        <w:rPr>
          <w:b/>
          <w:bCs/>
          <w:sz w:val="24"/>
          <w:szCs w:val="24"/>
          <w:lang w:val="sr-Cyrl-RS"/>
        </w:rPr>
        <w:t xml:space="preserve"> </w:t>
      </w:r>
      <w:r w:rsidRPr="00FE2A5E">
        <w:rPr>
          <w:b/>
          <w:bCs/>
          <w:sz w:val="24"/>
          <w:szCs w:val="24"/>
        </w:rPr>
        <w:t>до 1</w:t>
      </w:r>
      <w:r w:rsidRPr="00FE2A5E">
        <w:rPr>
          <w:b/>
          <w:bCs/>
          <w:sz w:val="24"/>
          <w:szCs w:val="24"/>
          <w:lang w:val="sr-Cyrl-RS"/>
        </w:rPr>
        <w:t>4</w:t>
      </w:r>
      <w:r w:rsidRPr="00FE2A5E">
        <w:rPr>
          <w:b/>
          <w:bCs/>
          <w:sz w:val="24"/>
          <w:szCs w:val="24"/>
        </w:rPr>
        <w:t>,0</w:t>
      </w:r>
      <w:r w:rsidRPr="00FE2A5E">
        <w:rPr>
          <w:sz w:val="24"/>
          <w:szCs w:val="24"/>
        </w:rPr>
        <w:t xml:space="preserve"> часова</w:t>
      </w:r>
      <w:r w:rsidRPr="00FE2A5E">
        <w:rPr>
          <w:sz w:val="22"/>
          <w:lang w:val="sr-Cyrl-CS"/>
        </w:rPr>
        <w:t xml:space="preserve">. </w:t>
      </w:r>
      <w:r w:rsidR="00B552E0" w:rsidRPr="00FE2A5E">
        <w:rPr>
          <w:sz w:val="22"/>
          <w:lang w:val="sr-Cyrl-CS"/>
        </w:rPr>
        <w:t>, потенцијални купци, ради правовреме</w:t>
      </w:r>
      <w:r w:rsidRPr="00FE2A5E">
        <w:rPr>
          <w:sz w:val="22"/>
          <w:lang w:val="sr-Cyrl-CS"/>
        </w:rPr>
        <w:t>не евиденције, морају предати  стечајном управнику</w:t>
      </w:r>
      <w:r w:rsidR="00B552E0" w:rsidRPr="00FE2A5E">
        <w:rPr>
          <w:sz w:val="22"/>
          <w:lang w:val="sr-Cyrl-CS"/>
        </w:rPr>
        <w:t xml:space="preserve">: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14:paraId="1104125D" w14:textId="77777777" w:rsidR="0070293A" w:rsidRPr="00FE2A5E" w:rsidRDefault="0070293A" w:rsidP="00FC02A2">
      <w:pPr>
        <w:ind w:left="0" w:firstLine="0"/>
      </w:pPr>
    </w:p>
    <w:p w14:paraId="3CE49E2B" w14:textId="63AA9FBE" w:rsidR="00F2585B" w:rsidRPr="00F60B41" w:rsidRDefault="000A5057">
      <w:pPr>
        <w:ind w:left="-5"/>
        <w:jc w:val="left"/>
        <w:rPr>
          <w:b/>
          <w:bCs/>
          <w:sz w:val="24"/>
          <w:szCs w:val="24"/>
        </w:rPr>
      </w:pPr>
      <w:r w:rsidRPr="00F60B41">
        <w:rPr>
          <w:b/>
          <w:sz w:val="24"/>
          <w:szCs w:val="24"/>
        </w:rPr>
        <w:t xml:space="preserve">Јавно надметање ће се одржати дана </w:t>
      </w:r>
      <w:r w:rsidR="008407B9" w:rsidRPr="00F60B41">
        <w:rPr>
          <w:b/>
          <w:sz w:val="24"/>
          <w:szCs w:val="24"/>
          <w:lang w:val="sr-Cyrl-RS"/>
        </w:rPr>
        <w:t>09</w:t>
      </w:r>
      <w:r w:rsidRPr="00F60B41">
        <w:rPr>
          <w:b/>
          <w:sz w:val="24"/>
          <w:szCs w:val="24"/>
        </w:rPr>
        <w:t>.</w:t>
      </w:r>
      <w:r w:rsidR="00095827" w:rsidRPr="00F60B41">
        <w:rPr>
          <w:b/>
          <w:sz w:val="24"/>
          <w:szCs w:val="24"/>
          <w:lang w:val="sr-Cyrl-RS"/>
        </w:rPr>
        <w:t>0</w:t>
      </w:r>
      <w:r w:rsidR="008407B9" w:rsidRPr="00F60B41">
        <w:rPr>
          <w:b/>
          <w:sz w:val="24"/>
          <w:szCs w:val="24"/>
          <w:lang w:val="sr-Cyrl-RS"/>
        </w:rPr>
        <w:t>8</w:t>
      </w:r>
      <w:r w:rsidRPr="00F60B41">
        <w:rPr>
          <w:b/>
          <w:sz w:val="24"/>
          <w:szCs w:val="24"/>
        </w:rPr>
        <w:t>.20</w:t>
      </w:r>
      <w:r w:rsidR="00095827" w:rsidRPr="00F60B41">
        <w:rPr>
          <w:b/>
          <w:sz w:val="24"/>
          <w:szCs w:val="24"/>
          <w:lang w:val="sr-Cyrl-RS"/>
        </w:rPr>
        <w:t>2</w:t>
      </w:r>
      <w:r w:rsidR="00A270AD" w:rsidRPr="00F60B41">
        <w:rPr>
          <w:b/>
          <w:sz w:val="24"/>
          <w:szCs w:val="24"/>
        </w:rPr>
        <w:t>2</w:t>
      </w:r>
      <w:r w:rsidRPr="00F60B41">
        <w:rPr>
          <w:b/>
          <w:sz w:val="24"/>
          <w:szCs w:val="24"/>
        </w:rPr>
        <w:t>.године</w:t>
      </w:r>
      <w:r w:rsidR="003D4235" w:rsidRPr="00F60B41">
        <w:rPr>
          <w:b/>
          <w:sz w:val="24"/>
          <w:szCs w:val="24"/>
          <w:lang w:val="sr-Cyrl-RS"/>
        </w:rPr>
        <w:t xml:space="preserve"> са почетком</w:t>
      </w:r>
      <w:r w:rsidRPr="00F60B41">
        <w:rPr>
          <w:b/>
          <w:sz w:val="24"/>
          <w:szCs w:val="24"/>
        </w:rPr>
        <w:t xml:space="preserve"> у 11,00</w:t>
      </w:r>
      <w:r w:rsidRPr="00F60B41">
        <w:rPr>
          <w:sz w:val="24"/>
          <w:szCs w:val="24"/>
        </w:rPr>
        <w:t xml:space="preserve"> </w:t>
      </w:r>
      <w:r w:rsidRPr="00F60B41">
        <w:rPr>
          <w:b/>
          <w:bCs/>
          <w:sz w:val="24"/>
          <w:szCs w:val="24"/>
        </w:rPr>
        <w:t xml:space="preserve">у </w:t>
      </w:r>
      <w:r w:rsidR="00981683" w:rsidRPr="00F60B41">
        <w:rPr>
          <w:b/>
          <w:bCs/>
          <w:sz w:val="24"/>
          <w:szCs w:val="24"/>
          <w:lang w:val="sr-Cyrl-RS"/>
        </w:rPr>
        <w:t>Сремској Митровици</w:t>
      </w:r>
      <w:r w:rsidRPr="00F60B41">
        <w:rPr>
          <w:b/>
          <w:bCs/>
          <w:sz w:val="24"/>
          <w:szCs w:val="24"/>
        </w:rPr>
        <w:t xml:space="preserve"> на адреси</w:t>
      </w:r>
      <w:r w:rsidR="00095827" w:rsidRPr="00F60B41">
        <w:rPr>
          <w:b/>
          <w:bCs/>
          <w:sz w:val="24"/>
          <w:szCs w:val="24"/>
          <w:lang w:val="sr-Cyrl-RS"/>
        </w:rPr>
        <w:t xml:space="preserve"> </w:t>
      </w:r>
      <w:r w:rsidR="00981683" w:rsidRPr="00F60B41">
        <w:rPr>
          <w:b/>
          <w:bCs/>
          <w:sz w:val="24"/>
          <w:szCs w:val="24"/>
          <w:lang w:val="sr-Cyrl-RS"/>
        </w:rPr>
        <w:t>Привредни суд Сремска Митровица ,</w:t>
      </w:r>
      <w:r w:rsidR="0025231C" w:rsidRPr="00F60B41">
        <w:rPr>
          <w:b/>
          <w:bCs/>
          <w:sz w:val="24"/>
          <w:szCs w:val="24"/>
          <w:lang w:val="sr-Cyrl-RS"/>
        </w:rPr>
        <w:t xml:space="preserve"> У</w:t>
      </w:r>
      <w:r w:rsidR="00095827" w:rsidRPr="00F60B41">
        <w:rPr>
          <w:b/>
          <w:bCs/>
          <w:sz w:val="24"/>
          <w:szCs w:val="24"/>
          <w:lang w:val="sr-Cyrl-RS"/>
        </w:rPr>
        <w:t>л.</w:t>
      </w:r>
      <w:r w:rsidR="0025231C" w:rsidRPr="00F60B41">
        <w:rPr>
          <w:b/>
          <w:bCs/>
          <w:sz w:val="24"/>
          <w:szCs w:val="24"/>
          <w:lang w:val="sr-Cyrl-RS"/>
        </w:rPr>
        <w:t xml:space="preserve"> </w:t>
      </w:r>
      <w:r w:rsidR="00981683" w:rsidRPr="00F60B41">
        <w:rPr>
          <w:b/>
          <w:bCs/>
          <w:sz w:val="24"/>
          <w:szCs w:val="24"/>
          <w:lang w:val="sr-Cyrl-RS"/>
        </w:rPr>
        <w:t>Светог Димитрија</w:t>
      </w:r>
      <w:r w:rsidRPr="00F60B41">
        <w:rPr>
          <w:b/>
          <w:bCs/>
          <w:sz w:val="24"/>
          <w:szCs w:val="24"/>
        </w:rPr>
        <w:t xml:space="preserve"> </w:t>
      </w:r>
      <w:r w:rsidR="00095827" w:rsidRPr="00F60B41">
        <w:rPr>
          <w:b/>
          <w:bCs/>
          <w:sz w:val="24"/>
          <w:szCs w:val="24"/>
          <w:lang w:val="sr-Cyrl-RS"/>
        </w:rPr>
        <w:t>бр</w:t>
      </w:r>
      <w:r w:rsidR="0025231C" w:rsidRPr="00F60B41">
        <w:rPr>
          <w:b/>
          <w:bCs/>
          <w:sz w:val="24"/>
          <w:szCs w:val="24"/>
          <w:lang w:val="sr-Cyrl-RS"/>
        </w:rPr>
        <w:t>.</w:t>
      </w:r>
      <w:r w:rsidR="00981683" w:rsidRPr="00F60B41">
        <w:rPr>
          <w:b/>
          <w:bCs/>
          <w:sz w:val="24"/>
          <w:szCs w:val="24"/>
          <w:lang w:val="sr-Cyrl-RS"/>
        </w:rPr>
        <w:t>39</w:t>
      </w:r>
      <w:r w:rsidR="00095827" w:rsidRPr="00F60B41">
        <w:rPr>
          <w:b/>
          <w:bCs/>
          <w:sz w:val="24"/>
          <w:szCs w:val="24"/>
          <w:lang w:val="sr-Cyrl-RS"/>
        </w:rPr>
        <w:t xml:space="preserve">, спрат </w:t>
      </w:r>
      <w:r w:rsidR="00981683" w:rsidRPr="00F60B41">
        <w:rPr>
          <w:b/>
          <w:bCs/>
          <w:sz w:val="24"/>
          <w:szCs w:val="24"/>
          <w:lang w:val="sr-Cyrl-RS"/>
        </w:rPr>
        <w:t>2</w:t>
      </w:r>
      <w:r w:rsidR="00095827" w:rsidRPr="00F60B41">
        <w:rPr>
          <w:b/>
          <w:bCs/>
          <w:sz w:val="24"/>
          <w:szCs w:val="24"/>
          <w:lang w:val="sr-Cyrl-RS"/>
        </w:rPr>
        <w:t xml:space="preserve">, </w:t>
      </w:r>
      <w:r w:rsidR="00981683" w:rsidRPr="00F60B41">
        <w:rPr>
          <w:b/>
          <w:bCs/>
          <w:sz w:val="24"/>
          <w:szCs w:val="24"/>
          <w:lang w:val="sr-Cyrl-RS"/>
        </w:rPr>
        <w:t>судница</w:t>
      </w:r>
      <w:r w:rsidR="00095827" w:rsidRPr="00F60B41">
        <w:rPr>
          <w:b/>
          <w:bCs/>
          <w:sz w:val="24"/>
          <w:szCs w:val="24"/>
          <w:lang w:val="sr-Cyrl-RS"/>
        </w:rPr>
        <w:t xml:space="preserve"> </w:t>
      </w:r>
      <w:r w:rsidR="00981683" w:rsidRPr="00F60B41">
        <w:rPr>
          <w:b/>
          <w:bCs/>
          <w:sz w:val="24"/>
          <w:szCs w:val="24"/>
          <w:lang w:val="sr-Cyrl-RS"/>
        </w:rPr>
        <w:t>16/2</w:t>
      </w:r>
      <w:r w:rsidR="00095827" w:rsidRPr="00F60B41">
        <w:rPr>
          <w:b/>
          <w:bCs/>
          <w:sz w:val="24"/>
          <w:szCs w:val="24"/>
          <w:lang w:val="sr-Cyrl-RS"/>
        </w:rPr>
        <w:t xml:space="preserve"> </w:t>
      </w:r>
      <w:r w:rsidRPr="00F60B41">
        <w:rPr>
          <w:b/>
          <w:bCs/>
          <w:sz w:val="24"/>
          <w:szCs w:val="24"/>
        </w:rPr>
        <w:t>.</w:t>
      </w:r>
    </w:p>
    <w:p w14:paraId="23BF38A2" w14:textId="77777777" w:rsidR="00C87C39" w:rsidRPr="00FE2A5E" w:rsidRDefault="00C87C39">
      <w:pPr>
        <w:ind w:left="-5"/>
        <w:jc w:val="left"/>
        <w:rPr>
          <w:b/>
          <w:bCs/>
        </w:rPr>
      </w:pPr>
    </w:p>
    <w:p w14:paraId="2994AC38" w14:textId="77777777" w:rsidR="00F2585B" w:rsidRPr="00FE2A5E" w:rsidRDefault="000A5057">
      <w:pPr>
        <w:ind w:left="-5"/>
        <w:rPr>
          <w:sz w:val="24"/>
          <w:szCs w:val="24"/>
        </w:rPr>
      </w:pPr>
      <w:r w:rsidRPr="00FE2A5E">
        <w:rPr>
          <w:sz w:val="24"/>
          <w:szCs w:val="24"/>
        </w:rPr>
        <w:t>Регистрација учесника почиње два сата пре почетка јавног надметања, а завршава се 10 минута пре почетка јавног надметања, односно од 9,00 до 10,50 часова.</w:t>
      </w:r>
    </w:p>
    <w:p w14:paraId="479F9697" w14:textId="77777777" w:rsidR="00F2585B" w:rsidRPr="00FE2A5E" w:rsidRDefault="000A5057">
      <w:pPr>
        <w:spacing w:after="33"/>
        <w:ind w:left="-5"/>
        <w:rPr>
          <w:sz w:val="24"/>
          <w:szCs w:val="24"/>
        </w:rPr>
      </w:pPr>
      <w:r w:rsidRPr="00FE2A5E">
        <w:rPr>
          <w:sz w:val="24"/>
          <w:szCs w:val="24"/>
        </w:rPr>
        <w:t>Стечајни управник спроводи јавно надметање тако што :</w:t>
      </w:r>
    </w:p>
    <w:p w14:paraId="50610C2D" w14:textId="77777777" w:rsidR="00F2585B" w:rsidRPr="00FE2A5E" w:rsidRDefault="000A5057">
      <w:pPr>
        <w:numPr>
          <w:ilvl w:val="0"/>
          <w:numId w:val="2"/>
        </w:numPr>
        <w:spacing w:after="31"/>
        <w:ind w:hanging="360"/>
        <w:rPr>
          <w:sz w:val="24"/>
          <w:szCs w:val="24"/>
        </w:rPr>
      </w:pPr>
      <w:r w:rsidRPr="00FE2A5E">
        <w:rPr>
          <w:sz w:val="24"/>
          <w:szCs w:val="24"/>
        </w:rPr>
        <w:t>Региструје лица која имају право учешћа у јавном надметању (имају овлашћења или су лично присутна),</w:t>
      </w:r>
    </w:p>
    <w:p w14:paraId="361CF4B6" w14:textId="5E9693D5" w:rsidR="00F2585B" w:rsidRPr="00FE2A5E" w:rsidRDefault="000A5057">
      <w:pPr>
        <w:numPr>
          <w:ilvl w:val="0"/>
          <w:numId w:val="2"/>
        </w:numPr>
        <w:ind w:hanging="360"/>
        <w:rPr>
          <w:sz w:val="24"/>
          <w:szCs w:val="24"/>
        </w:rPr>
      </w:pPr>
      <w:r w:rsidRPr="00FE2A5E">
        <w:rPr>
          <w:sz w:val="24"/>
          <w:szCs w:val="24"/>
        </w:rPr>
        <w:t xml:space="preserve">Отвара јавно </w:t>
      </w:r>
      <w:r w:rsidR="00044A55" w:rsidRPr="00FE2A5E">
        <w:rPr>
          <w:sz w:val="24"/>
          <w:szCs w:val="24"/>
        </w:rPr>
        <w:t>надметање читајући  правил</w:t>
      </w:r>
      <w:r w:rsidRPr="00FE2A5E">
        <w:rPr>
          <w:sz w:val="24"/>
          <w:szCs w:val="24"/>
        </w:rPr>
        <w:t>а надметања,</w:t>
      </w:r>
    </w:p>
    <w:p w14:paraId="0FE4C635" w14:textId="77777777" w:rsidR="00F2585B" w:rsidRPr="00FE2A5E" w:rsidRDefault="000A5057">
      <w:pPr>
        <w:numPr>
          <w:ilvl w:val="0"/>
          <w:numId w:val="2"/>
        </w:numPr>
        <w:spacing w:after="28"/>
        <w:ind w:hanging="360"/>
        <w:rPr>
          <w:sz w:val="24"/>
          <w:szCs w:val="24"/>
        </w:rPr>
      </w:pPr>
      <w:r w:rsidRPr="00FE2A5E">
        <w:rPr>
          <w:sz w:val="24"/>
          <w:szCs w:val="24"/>
        </w:rPr>
        <w:t>Оглашава имовину која се нуди на продају и оглашава почетну цену,</w:t>
      </w:r>
    </w:p>
    <w:p w14:paraId="1E29B1F6" w14:textId="4D34034B" w:rsidR="00F2585B" w:rsidRPr="00FE2A5E" w:rsidRDefault="000A5057" w:rsidP="00044A55">
      <w:pPr>
        <w:numPr>
          <w:ilvl w:val="0"/>
          <w:numId w:val="2"/>
        </w:numPr>
        <w:ind w:hanging="360"/>
        <w:rPr>
          <w:sz w:val="24"/>
          <w:szCs w:val="24"/>
        </w:rPr>
      </w:pPr>
      <w:r w:rsidRPr="00FE2A5E">
        <w:rPr>
          <w:sz w:val="24"/>
          <w:szCs w:val="24"/>
        </w:rPr>
        <w:t>Позива учеснике да прихвате почетну цену и сваку наредн</w:t>
      </w:r>
      <w:r w:rsidR="00044A55" w:rsidRPr="00FE2A5E">
        <w:rPr>
          <w:sz w:val="24"/>
          <w:szCs w:val="24"/>
        </w:rPr>
        <w:t>у цену према унапред утврђеним корацима увећања</w:t>
      </w:r>
      <w:r w:rsidR="00233648">
        <w:rPr>
          <w:sz w:val="24"/>
          <w:szCs w:val="24"/>
        </w:rPr>
        <w:t xml:space="preserve"> цене при чему такво увећ</w:t>
      </w:r>
      <w:r w:rsidRPr="00FE2A5E">
        <w:rPr>
          <w:sz w:val="24"/>
          <w:szCs w:val="24"/>
        </w:rPr>
        <w:t xml:space="preserve">ње не може бити веће од 5% процењене вредности предмета продаје,                                                                                                                                                                                       </w:t>
      </w:r>
    </w:p>
    <w:p w14:paraId="409CDD78" w14:textId="77777777" w:rsidR="00F2585B" w:rsidRPr="00FE2A5E" w:rsidRDefault="000A5057">
      <w:pPr>
        <w:numPr>
          <w:ilvl w:val="0"/>
          <w:numId w:val="2"/>
        </w:numPr>
        <w:ind w:hanging="360"/>
        <w:rPr>
          <w:sz w:val="24"/>
          <w:szCs w:val="24"/>
        </w:rPr>
      </w:pPr>
      <w:r w:rsidRPr="00FE2A5E">
        <w:rPr>
          <w:sz w:val="24"/>
          <w:szCs w:val="24"/>
        </w:rPr>
        <w:t>Одржава ред на јавном надметању,</w:t>
      </w:r>
    </w:p>
    <w:p w14:paraId="60925F94" w14:textId="3FB873A1" w:rsidR="00044A55" w:rsidRPr="00FE2A5E" w:rsidRDefault="00044A55" w:rsidP="00044A55">
      <w:pPr>
        <w:pStyle w:val="ListParagraph"/>
        <w:suppressAutoHyphens/>
        <w:spacing w:after="0" w:line="240" w:lineRule="auto"/>
        <w:ind w:firstLine="0"/>
        <w:rPr>
          <w:sz w:val="24"/>
          <w:szCs w:val="24"/>
          <w:lang w:val="sr-Cyrl-CS"/>
        </w:rPr>
      </w:pPr>
      <w:r w:rsidRPr="00FE2A5E">
        <w:rPr>
          <w:sz w:val="24"/>
          <w:szCs w:val="24"/>
          <w:lang w:val="sr-Cyrl-CS"/>
        </w:rPr>
        <w:t>Проглашава за купца учесника који је прихватио највишу понуђену цену;</w:t>
      </w:r>
    </w:p>
    <w:p w14:paraId="758F2203" w14:textId="69ECAB08" w:rsidR="00F2585B" w:rsidRPr="00FE2A5E" w:rsidRDefault="000A5057">
      <w:pPr>
        <w:numPr>
          <w:ilvl w:val="0"/>
          <w:numId w:val="2"/>
        </w:numPr>
        <w:ind w:hanging="360"/>
        <w:rPr>
          <w:sz w:val="24"/>
          <w:szCs w:val="24"/>
        </w:rPr>
      </w:pPr>
      <w:r w:rsidRPr="00FE2A5E">
        <w:rPr>
          <w:sz w:val="24"/>
          <w:szCs w:val="24"/>
        </w:rPr>
        <w:t>Потписује записник</w:t>
      </w:r>
    </w:p>
    <w:p w14:paraId="048F3157" w14:textId="6AD1F90C" w:rsidR="00044A55" w:rsidRPr="00FE2A5E" w:rsidRDefault="00044A55" w:rsidP="00044A55">
      <w:pPr>
        <w:rPr>
          <w:sz w:val="22"/>
          <w:lang w:val="sr-Cyrl-CS"/>
        </w:rPr>
      </w:pPr>
      <w:r w:rsidRPr="00FE2A5E">
        <w:rPr>
          <w:sz w:val="22"/>
          <w:lang w:val="sr-Cyrl-CS"/>
        </w:rPr>
        <w:t>У случају да на јавном надметању победи Купац који је д</w:t>
      </w:r>
      <w:r w:rsidRPr="00FE2A5E">
        <w:rPr>
          <w:sz w:val="22"/>
        </w:rPr>
        <w:t>eп</w:t>
      </w:r>
      <w:r w:rsidRPr="00FE2A5E">
        <w:rPr>
          <w:sz w:val="22"/>
          <w:lang w:val="sr-Cyrl-CS"/>
        </w:rPr>
        <w:t xml:space="preserve">oзит обезбедио банкарском гаранцијом, исти мора уплатити износ депозита на рачун стечајног дужника у року од </w:t>
      </w:r>
      <w:r w:rsidRPr="00FE2A5E">
        <w:rPr>
          <w:sz w:val="22"/>
        </w:rPr>
        <w:t>2 (</w:t>
      </w:r>
      <w:r w:rsidRPr="00FE2A5E">
        <w:rPr>
          <w:sz w:val="22"/>
          <w:lang w:val="sr-Cyrl-CS"/>
        </w:rPr>
        <w:t>два</w:t>
      </w:r>
      <w:r w:rsidRPr="00FE2A5E">
        <w:rPr>
          <w:sz w:val="22"/>
        </w:rPr>
        <w:t>)</w:t>
      </w:r>
      <w:r w:rsidRPr="00FE2A5E">
        <w:rPr>
          <w:sz w:val="22"/>
          <w:lang w:val="sr-Cyrl-CS"/>
        </w:rPr>
        <w:t xml:space="preserve"> радна дана од дана јавног надметања, а пре потписивања купопродајног уговора, након чега ће му бити враћена гаранција.</w:t>
      </w:r>
    </w:p>
    <w:p w14:paraId="144C2923" w14:textId="48D2ED38" w:rsidR="00700ED6" w:rsidRPr="00FE2A5E" w:rsidRDefault="00700ED6" w:rsidP="00044A55">
      <w:pPr>
        <w:rPr>
          <w:sz w:val="22"/>
          <w:lang w:val="sr-Cyrl-CS"/>
        </w:rPr>
      </w:pPr>
    </w:p>
    <w:p w14:paraId="53AB4B33" w14:textId="68FD242B" w:rsidR="00700ED6" w:rsidRPr="00FE2A5E" w:rsidRDefault="00700ED6" w:rsidP="00700ED6">
      <w:pPr>
        <w:rPr>
          <w:sz w:val="22"/>
          <w:lang w:val="sr-Cyrl-CS"/>
        </w:rPr>
      </w:pPr>
      <w:r w:rsidRPr="00FE2A5E">
        <w:rPr>
          <w:sz w:val="22"/>
          <w:lang w:val="sr-Cyrl-CS"/>
        </w:rPr>
        <w:t>Купопродајни</w:t>
      </w:r>
      <w:r w:rsidR="00233648">
        <w:rPr>
          <w:sz w:val="22"/>
          <w:lang w:val="sr-Cyrl-CS"/>
        </w:rPr>
        <w:t xml:space="preserve"> уговор се потписује у року од 3 радна</w:t>
      </w:r>
      <w:r w:rsidRPr="00FE2A5E">
        <w:rPr>
          <w:sz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FE2A5E">
        <w:rPr>
          <w:b/>
          <w:sz w:val="22"/>
        </w:rPr>
        <w:t>10</w:t>
      </w:r>
      <w:r w:rsidRPr="00FE2A5E">
        <w:rPr>
          <w:b/>
          <w:sz w:val="22"/>
          <w:lang w:val="sr-Cyrl-CS"/>
        </w:rPr>
        <w:t xml:space="preserve"> дана</w:t>
      </w:r>
      <w:r w:rsidRPr="00FE2A5E">
        <w:rPr>
          <w:sz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w:t>
      </w:r>
      <w:r w:rsidR="00C079CE">
        <w:rPr>
          <w:sz w:val="22"/>
          <w:lang w:val="sr-Cyrl-CS"/>
        </w:rPr>
        <w:t>м</w:t>
      </w:r>
      <w:r w:rsidRPr="00FE2A5E">
        <w:rPr>
          <w:sz w:val="22"/>
          <w:lang w:val="sr-Cyrl-CS"/>
        </w:rPr>
        <w:t xml:space="preserve">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w:t>
      </w:r>
      <w:r w:rsidRPr="00FE2A5E">
        <w:rPr>
          <w:sz w:val="22"/>
          <w:lang w:val="sr-Cyrl-CS"/>
        </w:rPr>
        <w:lastRenderedPageBreak/>
        <w:t xml:space="preserve">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sidRPr="00FE2A5E">
        <w:rPr>
          <w:sz w:val="22"/>
        </w:rPr>
        <w:t>5</w:t>
      </w:r>
      <w:r w:rsidRPr="00FE2A5E">
        <w:rPr>
          <w:sz w:val="22"/>
          <w:lang w:val="sr-Cyrl-CS"/>
        </w:rPr>
        <w:t xml:space="preserve"> (</w:t>
      </w:r>
      <w:r w:rsidRPr="00FE2A5E">
        <w:rPr>
          <w:sz w:val="22"/>
        </w:rPr>
        <w:t>пет</w:t>
      </w:r>
      <w:r w:rsidRPr="00FE2A5E">
        <w:rPr>
          <w:sz w:val="22"/>
          <w:lang w:val="sr-Cyrl-CS"/>
        </w:rPr>
        <w:t xml:space="preserve">) радних дана од пријема обавештења којим се други најбољи понуђач проглашава за купца. </w:t>
      </w:r>
    </w:p>
    <w:p w14:paraId="6D70D32B" w14:textId="77777777" w:rsidR="00700ED6" w:rsidRPr="00FE2A5E" w:rsidRDefault="00700ED6" w:rsidP="00700ED6">
      <w:pPr>
        <w:rPr>
          <w:sz w:val="22"/>
          <w:lang w:val="sr-Cyrl-CS"/>
        </w:rPr>
      </w:pPr>
    </w:p>
    <w:p w14:paraId="1C620B30" w14:textId="77777777" w:rsidR="00700ED6" w:rsidRPr="00FE2A5E" w:rsidRDefault="00700ED6" w:rsidP="00700ED6">
      <w:pPr>
        <w:rPr>
          <w:sz w:val="22"/>
          <w:lang w:val="sr-Cyrl-CS"/>
        </w:rPr>
      </w:pPr>
      <w:r w:rsidRPr="00FE2A5E">
        <w:rPr>
          <w:sz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7853FFEF" w14:textId="77777777" w:rsidR="00700ED6" w:rsidRPr="00FE2A5E" w:rsidRDefault="00700ED6" w:rsidP="00700ED6">
      <w:pPr>
        <w:rPr>
          <w:sz w:val="22"/>
          <w:lang w:val="sr-Cyrl-CS"/>
        </w:rPr>
      </w:pPr>
    </w:p>
    <w:p w14:paraId="498E6950" w14:textId="77777777" w:rsidR="00700ED6" w:rsidRPr="00FE2A5E" w:rsidRDefault="00700ED6" w:rsidP="00700ED6">
      <w:pPr>
        <w:rPr>
          <w:sz w:val="22"/>
          <w:lang w:val="sr-Cyrl-CS"/>
        </w:rPr>
      </w:pPr>
      <w:r w:rsidRPr="00FE2A5E">
        <w:rPr>
          <w:sz w:val="22"/>
          <w:lang w:val="sr-Cyrl-CS"/>
        </w:rPr>
        <w:t>Порезе и трошко</w:t>
      </w:r>
      <w:r w:rsidRPr="00FE2A5E">
        <w:rPr>
          <w:sz w:val="22"/>
        </w:rPr>
        <w:t>ве</w:t>
      </w:r>
      <w:r w:rsidRPr="00FE2A5E">
        <w:rPr>
          <w:sz w:val="22"/>
          <w:lang w:val="sr-Cyrl-CS"/>
        </w:rPr>
        <w:t xml:space="preserve"> који произилазе из закљученог купопродајног уговора у целости сноси купац.</w:t>
      </w:r>
    </w:p>
    <w:p w14:paraId="7BA41396" w14:textId="77777777" w:rsidR="000A681D" w:rsidRPr="00FE2A5E" w:rsidRDefault="000A681D">
      <w:pPr>
        <w:ind w:left="-5"/>
      </w:pPr>
    </w:p>
    <w:p w14:paraId="41A56229" w14:textId="72D44961" w:rsidR="00981683" w:rsidRPr="00233648" w:rsidRDefault="000A5057">
      <w:pPr>
        <w:ind w:left="-5"/>
        <w:rPr>
          <w:b/>
          <w:bCs/>
          <w:sz w:val="22"/>
        </w:rPr>
      </w:pPr>
      <w:r w:rsidRPr="00233648">
        <w:rPr>
          <w:b/>
          <w:bCs/>
          <w:sz w:val="22"/>
        </w:rPr>
        <w:t>Особ</w:t>
      </w:r>
      <w:r w:rsidR="00981683" w:rsidRPr="00233648">
        <w:rPr>
          <w:b/>
          <w:bCs/>
          <w:sz w:val="22"/>
          <w:lang w:val="en-US"/>
        </w:rPr>
        <w:t>e</w:t>
      </w:r>
      <w:r w:rsidRPr="00233648">
        <w:rPr>
          <w:b/>
          <w:bCs/>
          <w:sz w:val="22"/>
        </w:rPr>
        <w:t xml:space="preserve"> за контакт: </w:t>
      </w:r>
    </w:p>
    <w:p w14:paraId="137F6FC3" w14:textId="0C3AAA56" w:rsidR="00981683" w:rsidRPr="00233648" w:rsidRDefault="000A5057">
      <w:pPr>
        <w:ind w:left="-5"/>
        <w:rPr>
          <w:b/>
          <w:bCs/>
          <w:sz w:val="22"/>
          <w:lang w:val="en-US"/>
        </w:rPr>
      </w:pPr>
      <w:r w:rsidRPr="00233648">
        <w:rPr>
          <w:b/>
          <w:bCs/>
          <w:sz w:val="22"/>
        </w:rPr>
        <w:t>Стечајни управник</w:t>
      </w:r>
      <w:r w:rsidR="00981683" w:rsidRPr="00233648">
        <w:rPr>
          <w:b/>
          <w:bCs/>
          <w:sz w:val="22"/>
          <w:lang w:val="sr-Cyrl-RS"/>
        </w:rPr>
        <w:t xml:space="preserve"> Весна Вуковић</w:t>
      </w:r>
      <w:r w:rsidRPr="00233648">
        <w:rPr>
          <w:b/>
          <w:bCs/>
          <w:sz w:val="22"/>
        </w:rPr>
        <w:t>,  тел.063</w:t>
      </w:r>
      <w:r w:rsidR="00981683" w:rsidRPr="00233648">
        <w:rPr>
          <w:b/>
          <w:bCs/>
          <w:sz w:val="22"/>
          <w:lang w:val="sr-Cyrl-RS"/>
        </w:rPr>
        <w:t xml:space="preserve">/234-862,  </w:t>
      </w:r>
      <w:r w:rsidR="00981683" w:rsidRPr="00233648">
        <w:rPr>
          <w:b/>
          <w:bCs/>
          <w:sz w:val="22"/>
        </w:rPr>
        <w:t>e-mail:</w:t>
      </w:r>
      <w:r w:rsidR="00981683" w:rsidRPr="00233648">
        <w:rPr>
          <w:b/>
          <w:bCs/>
          <w:sz w:val="22"/>
          <w:lang w:val="sr-Cyrl-RS"/>
        </w:rPr>
        <w:t xml:space="preserve"> </w:t>
      </w:r>
      <w:r w:rsidR="00981683" w:rsidRPr="00233648">
        <w:rPr>
          <w:b/>
          <w:bCs/>
          <w:sz w:val="22"/>
          <w:lang w:val="en-US"/>
        </w:rPr>
        <w:t>vesna.vukovic2807@gmail.com</w:t>
      </w:r>
    </w:p>
    <w:p w14:paraId="1AE2538E" w14:textId="55101170" w:rsidR="00F2585B" w:rsidRPr="00233648" w:rsidRDefault="00981683" w:rsidP="00981683">
      <w:pPr>
        <w:ind w:left="0" w:firstLine="0"/>
        <w:rPr>
          <w:b/>
          <w:bCs/>
          <w:sz w:val="22"/>
        </w:rPr>
      </w:pPr>
      <w:r w:rsidRPr="00233648">
        <w:rPr>
          <w:b/>
          <w:bCs/>
          <w:sz w:val="22"/>
          <w:lang w:val="sr-Cyrl-RS"/>
        </w:rPr>
        <w:t>Заменик стечајног управника Крстић Емилија тел. 063/472-754</w:t>
      </w:r>
      <w:r w:rsidR="000A5057" w:rsidRPr="00233648">
        <w:rPr>
          <w:b/>
          <w:bCs/>
          <w:sz w:val="22"/>
        </w:rPr>
        <w:t xml:space="preserve"> e-mail: emily.krstic@gmail.com </w:t>
      </w:r>
    </w:p>
    <w:p w14:paraId="77AC41FA" w14:textId="77777777" w:rsidR="00F2585B" w:rsidRPr="00FE2A5E" w:rsidRDefault="000A5057">
      <w:pPr>
        <w:spacing w:after="0" w:line="259" w:lineRule="auto"/>
        <w:ind w:left="0" w:firstLine="0"/>
        <w:jc w:val="left"/>
        <w:rPr>
          <w:b/>
          <w:bCs/>
        </w:rPr>
      </w:pPr>
      <w:r w:rsidRPr="00FE2A5E">
        <w:rPr>
          <w:b/>
          <w:bCs/>
        </w:rPr>
        <w:t xml:space="preserve">                               </w:t>
      </w:r>
    </w:p>
    <w:p w14:paraId="50128CCA" w14:textId="77777777" w:rsidR="007516CA" w:rsidRPr="00FE2A5E" w:rsidRDefault="000A5057" w:rsidP="007516CA">
      <w:pPr>
        <w:rPr>
          <w:sz w:val="22"/>
          <w:lang w:val="sr-Cyrl-CS"/>
        </w:rPr>
      </w:pPr>
      <w:r w:rsidRPr="00FE2A5E">
        <w:rPr>
          <w:b/>
          <w:bCs/>
        </w:rPr>
        <w:t xml:space="preserve">        </w:t>
      </w:r>
    </w:p>
    <w:p w14:paraId="2952D723" w14:textId="77777777" w:rsidR="007516CA" w:rsidRPr="00FE2A5E" w:rsidRDefault="007516CA" w:rsidP="007516CA">
      <w:pPr>
        <w:rPr>
          <w:sz w:val="22"/>
          <w:lang w:val="sr-Cyrl-CS"/>
        </w:rPr>
      </w:pPr>
    </w:p>
    <w:p w14:paraId="1EAC9E14" w14:textId="77777777" w:rsidR="007516CA" w:rsidRPr="00FE2A5E" w:rsidRDefault="007516CA" w:rsidP="007516CA">
      <w:pPr>
        <w:rPr>
          <w:sz w:val="22"/>
          <w:lang w:val="sr-Cyrl-CS"/>
        </w:rPr>
      </w:pPr>
    </w:p>
    <w:p w14:paraId="266C1A65" w14:textId="77777777" w:rsidR="00F2585B" w:rsidRPr="00FE2A5E" w:rsidRDefault="000A5057">
      <w:pPr>
        <w:spacing w:after="0" w:line="259" w:lineRule="auto"/>
        <w:ind w:left="0" w:firstLine="0"/>
        <w:jc w:val="left"/>
        <w:rPr>
          <w:b/>
          <w:bCs/>
        </w:rPr>
      </w:pPr>
      <w:r w:rsidRPr="00FE2A5E">
        <w:rPr>
          <w:b/>
          <w:bCs/>
        </w:rPr>
        <w:t xml:space="preserve">                           </w:t>
      </w:r>
    </w:p>
    <w:sectPr w:rsidR="00F2585B" w:rsidRPr="00FE2A5E" w:rsidSect="00FE2A5E">
      <w:pgSz w:w="12240" w:h="15840"/>
      <w:pgMar w:top="900" w:right="1440" w:bottom="16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C5425F"/>
    <w:multiLevelType w:val="hybridMultilevel"/>
    <w:tmpl w:val="2662CC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543C51"/>
    <w:multiLevelType w:val="hybridMultilevel"/>
    <w:tmpl w:val="48869C1C"/>
    <w:lvl w:ilvl="0" w:tplc="752A48C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6EE5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7062C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CF39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282D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C4A6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4A95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10CEE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40548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D008B5"/>
    <w:multiLevelType w:val="hybridMultilevel"/>
    <w:tmpl w:val="723AA9C2"/>
    <w:lvl w:ilvl="0" w:tplc="00E0E85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947D4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148F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F8D89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46650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ACDC2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FC9D5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BC6BD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DA9F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3E52A3"/>
    <w:multiLevelType w:val="hybridMultilevel"/>
    <w:tmpl w:val="68CE26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7AE2732F"/>
    <w:multiLevelType w:val="hybridMultilevel"/>
    <w:tmpl w:val="8CD087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5B"/>
    <w:rsid w:val="00044A55"/>
    <w:rsid w:val="00095827"/>
    <w:rsid w:val="000A5057"/>
    <w:rsid w:val="000A681D"/>
    <w:rsid w:val="000C6D84"/>
    <w:rsid w:val="000E6A58"/>
    <w:rsid w:val="000F75AE"/>
    <w:rsid w:val="00132797"/>
    <w:rsid w:val="001E2C89"/>
    <w:rsid w:val="001F4224"/>
    <w:rsid w:val="00233648"/>
    <w:rsid w:val="0025231C"/>
    <w:rsid w:val="002937ED"/>
    <w:rsid w:val="00330D3C"/>
    <w:rsid w:val="003569F4"/>
    <w:rsid w:val="00380AE2"/>
    <w:rsid w:val="003D4235"/>
    <w:rsid w:val="003F59BF"/>
    <w:rsid w:val="004B145F"/>
    <w:rsid w:val="004F38E4"/>
    <w:rsid w:val="00610565"/>
    <w:rsid w:val="0061703E"/>
    <w:rsid w:val="0062781F"/>
    <w:rsid w:val="00652D9C"/>
    <w:rsid w:val="00667A00"/>
    <w:rsid w:val="00667E75"/>
    <w:rsid w:val="00700ED6"/>
    <w:rsid w:val="0070293A"/>
    <w:rsid w:val="00741AE3"/>
    <w:rsid w:val="007516CA"/>
    <w:rsid w:val="008072A6"/>
    <w:rsid w:val="008407B9"/>
    <w:rsid w:val="008434A4"/>
    <w:rsid w:val="00925555"/>
    <w:rsid w:val="0092660D"/>
    <w:rsid w:val="00947AD1"/>
    <w:rsid w:val="00951E64"/>
    <w:rsid w:val="00981683"/>
    <w:rsid w:val="009A7586"/>
    <w:rsid w:val="009F2077"/>
    <w:rsid w:val="00A270AD"/>
    <w:rsid w:val="00A421AC"/>
    <w:rsid w:val="00A51A70"/>
    <w:rsid w:val="00AB70D2"/>
    <w:rsid w:val="00AD0EFD"/>
    <w:rsid w:val="00B552E0"/>
    <w:rsid w:val="00B8398B"/>
    <w:rsid w:val="00BE11DF"/>
    <w:rsid w:val="00C079CE"/>
    <w:rsid w:val="00C455E5"/>
    <w:rsid w:val="00C87C39"/>
    <w:rsid w:val="00CC1621"/>
    <w:rsid w:val="00CF3D1B"/>
    <w:rsid w:val="00D4245C"/>
    <w:rsid w:val="00D43961"/>
    <w:rsid w:val="00D60804"/>
    <w:rsid w:val="00D64A17"/>
    <w:rsid w:val="00E407F3"/>
    <w:rsid w:val="00E5019C"/>
    <w:rsid w:val="00E6142C"/>
    <w:rsid w:val="00E72436"/>
    <w:rsid w:val="00E87202"/>
    <w:rsid w:val="00EF363F"/>
    <w:rsid w:val="00F154A2"/>
    <w:rsid w:val="00F2585B"/>
    <w:rsid w:val="00F60B41"/>
    <w:rsid w:val="00F86090"/>
    <w:rsid w:val="00FC02A2"/>
    <w:rsid w:val="00FE2A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DC4A"/>
  <w15:docId w15:val="{A910EB92-178B-4A11-BBB1-41B82DB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37ED"/>
    <w:pPr>
      <w:ind w:left="720"/>
      <w:contextualSpacing/>
    </w:pPr>
  </w:style>
  <w:style w:type="paragraph" w:styleId="NoSpacing">
    <w:name w:val="No Spacing"/>
    <w:uiPriority w:val="1"/>
    <w:qFormat/>
    <w:rsid w:val="004F38E4"/>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1F4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38722">
      <w:bodyDiv w:val="1"/>
      <w:marLeft w:val="0"/>
      <w:marRight w:val="0"/>
      <w:marTop w:val="0"/>
      <w:marBottom w:val="0"/>
      <w:divBdr>
        <w:top w:val="none" w:sz="0" w:space="0" w:color="auto"/>
        <w:left w:val="none" w:sz="0" w:space="0" w:color="auto"/>
        <w:bottom w:val="none" w:sz="0" w:space="0" w:color="auto"/>
        <w:right w:val="none" w:sz="0" w:space="0" w:color="auto"/>
      </w:divBdr>
    </w:div>
    <w:div w:id="105042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4E57-6051-4A40-96F6-B1924AAA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emily.krstic@gmail.com</dc:creator>
  <cp:keywords/>
  <cp:lastModifiedBy>Windows User</cp:lastModifiedBy>
  <cp:revision>30</cp:revision>
  <cp:lastPrinted>2022-06-21T09:03:00Z</cp:lastPrinted>
  <dcterms:created xsi:type="dcterms:W3CDTF">2022-06-13T06:06:00Z</dcterms:created>
  <dcterms:modified xsi:type="dcterms:W3CDTF">2022-07-06T14:46:00Z</dcterms:modified>
</cp:coreProperties>
</file>